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ABEED" w14:textId="087B29D5" w:rsidR="00206A40" w:rsidRPr="00802BAF" w:rsidRDefault="00611764" w:rsidP="00097ACF">
      <w:pPr>
        <w:pStyle w:val="Title"/>
        <w:outlineLvl w:val="0"/>
        <w:rPr>
          <w:color w:val="007A4B"/>
        </w:rPr>
      </w:pPr>
      <w:r>
        <w:rPr>
          <w:color w:val="007A4B"/>
        </w:rPr>
        <w:t>2022 Disability:IN Global Report</w:t>
      </w:r>
    </w:p>
    <w:p w14:paraId="08BB64A6" w14:textId="3E767E6A" w:rsidR="00206A40" w:rsidRDefault="00611764" w:rsidP="00623427">
      <w:pPr>
        <w:pStyle w:val="Heading1"/>
        <w:rPr>
          <w:color w:val="242C65"/>
        </w:rPr>
      </w:pPr>
      <w:r>
        <w:rPr>
          <w:color w:val="242C65"/>
        </w:rPr>
        <w:t>Introduction</w:t>
      </w:r>
    </w:p>
    <w:p w14:paraId="50B33335" w14:textId="6F34E1D7" w:rsidR="006F0FD6" w:rsidRDefault="006F0FD6" w:rsidP="006F0FD6">
      <w:pPr>
        <w:rPr>
          <w:rFonts w:eastAsiaTheme="minorEastAsia"/>
        </w:rPr>
      </w:pPr>
      <w:r w:rsidRPr="00391EBB">
        <w:rPr>
          <w:rFonts w:eastAsiaTheme="minorEastAsia"/>
        </w:rPr>
        <w:t xml:space="preserve">This was a year </w:t>
      </w:r>
      <w:r w:rsidR="00B256D2">
        <w:rPr>
          <w:rFonts w:eastAsiaTheme="minorEastAsia"/>
        </w:rPr>
        <w:t>of firsts</w:t>
      </w:r>
      <w:r w:rsidR="003F42F9">
        <w:rPr>
          <w:rFonts w:eastAsiaTheme="minorEastAsia"/>
        </w:rPr>
        <w:t xml:space="preserve"> </w:t>
      </w:r>
      <w:r w:rsidRPr="00391EBB">
        <w:rPr>
          <w:rFonts w:eastAsiaTheme="minorEastAsia"/>
        </w:rPr>
        <w:t xml:space="preserve">for Disability:IN Global Initiatives – hybrid and virtual events were hosted </w:t>
      </w:r>
      <w:r>
        <w:rPr>
          <w:rFonts w:eastAsiaTheme="minorEastAsia"/>
        </w:rPr>
        <w:t>around the world in collaboration with the Disability:IN Global Roundtable and its APAC, EMEA and LATAM Councils</w:t>
      </w:r>
      <w:r w:rsidR="00EE0B06">
        <w:rPr>
          <w:rFonts w:eastAsiaTheme="minorEastAsia"/>
        </w:rPr>
        <w:t xml:space="preserve"> with nearly 600 corporate representatives</w:t>
      </w:r>
      <w:r>
        <w:rPr>
          <w:rFonts w:eastAsiaTheme="minorEastAsia"/>
        </w:rPr>
        <w:t xml:space="preserve">. </w:t>
      </w:r>
    </w:p>
    <w:p w14:paraId="05C050E6" w14:textId="77777777" w:rsidR="006F0FD6" w:rsidRDefault="006F0FD6" w:rsidP="006F0FD6">
      <w:pPr>
        <w:pStyle w:val="ListParagraph"/>
        <w:numPr>
          <w:ilvl w:val="0"/>
          <w:numId w:val="16"/>
        </w:numPr>
        <w:rPr>
          <w:rFonts w:eastAsiaTheme="minorEastAsia"/>
        </w:rPr>
      </w:pPr>
      <w:r w:rsidRPr="00E4231E">
        <w:rPr>
          <w:rFonts w:eastAsiaTheme="minorEastAsia"/>
        </w:rPr>
        <w:t>Global Roundtable is co-chaired by David Sneddon, Google</w:t>
      </w:r>
      <w:r>
        <w:rPr>
          <w:rFonts w:eastAsiaTheme="minorEastAsia"/>
        </w:rPr>
        <w:t>, Ireland</w:t>
      </w:r>
      <w:r w:rsidRPr="00E4231E">
        <w:rPr>
          <w:rFonts w:eastAsiaTheme="minorEastAsia"/>
        </w:rPr>
        <w:t>, and Manisha Mehrotra, Bloomberg</w:t>
      </w:r>
      <w:r>
        <w:rPr>
          <w:rFonts w:eastAsiaTheme="minorEastAsia"/>
        </w:rPr>
        <w:t>, UK</w:t>
      </w:r>
      <w:r w:rsidRPr="00E4231E">
        <w:rPr>
          <w:rFonts w:eastAsiaTheme="minorEastAsia"/>
        </w:rPr>
        <w:t xml:space="preserve">. </w:t>
      </w:r>
    </w:p>
    <w:p w14:paraId="3DEC3676" w14:textId="77777777" w:rsidR="006F0FD6" w:rsidRDefault="006F0FD6" w:rsidP="006F0FD6">
      <w:pPr>
        <w:pStyle w:val="ListParagraph"/>
        <w:numPr>
          <w:ilvl w:val="0"/>
          <w:numId w:val="16"/>
        </w:numPr>
        <w:rPr>
          <w:rFonts w:eastAsiaTheme="minorEastAsia"/>
        </w:rPr>
      </w:pPr>
      <w:r>
        <w:rPr>
          <w:rFonts w:eastAsiaTheme="minorEastAsia"/>
        </w:rPr>
        <w:t>The APAC Council is co-chaired by Jo Keiko Terasawa, Google, Australia, &amp; Vani Seshadri, Accenture, India.</w:t>
      </w:r>
    </w:p>
    <w:p w14:paraId="29F21B78" w14:textId="77777777" w:rsidR="006F0FD6" w:rsidRDefault="006F0FD6" w:rsidP="006F0FD6">
      <w:pPr>
        <w:pStyle w:val="ListParagraph"/>
        <w:numPr>
          <w:ilvl w:val="0"/>
          <w:numId w:val="16"/>
        </w:numPr>
        <w:rPr>
          <w:rFonts w:eastAsiaTheme="minorEastAsia"/>
        </w:rPr>
      </w:pPr>
      <w:r>
        <w:rPr>
          <w:rFonts w:eastAsiaTheme="minorEastAsia"/>
        </w:rPr>
        <w:t>The EMEA Council is co-chaired by Katie Ingle, Bank of America, UK, and Shweta Soni, Amazon, United Arab Emirates.</w:t>
      </w:r>
    </w:p>
    <w:p w14:paraId="481492D3" w14:textId="77777777" w:rsidR="006F0FD6" w:rsidRPr="00E4231E" w:rsidRDefault="006F0FD6" w:rsidP="006F0FD6">
      <w:pPr>
        <w:pStyle w:val="ListParagraph"/>
        <w:numPr>
          <w:ilvl w:val="0"/>
          <w:numId w:val="16"/>
        </w:numPr>
        <w:rPr>
          <w:rFonts w:eastAsiaTheme="minorEastAsia"/>
        </w:rPr>
      </w:pPr>
      <w:r>
        <w:rPr>
          <w:rFonts w:eastAsiaTheme="minorEastAsia"/>
        </w:rPr>
        <w:t>The LATAM Council is co-chaired by Ezequiel Massa, SAP, Mexico.</w:t>
      </w:r>
    </w:p>
    <w:p w14:paraId="0693B0E7" w14:textId="17DD2C7E" w:rsidR="00CF510B" w:rsidRDefault="00CF510B" w:rsidP="00CF510B">
      <w:pPr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1B009EE4" wp14:editId="3AB2D50D">
            <wp:extent cx="6457950" cy="2327910"/>
            <wp:effectExtent l="0" t="0" r="6350" b="0"/>
            <wp:docPr id="16" name="Picture 16" descr="216% Growth in Asian Pacific (APAC) Council, 94% Growth in Europe Middle East (EMEA) Council, and 121% Growth in Latin America (LATAM) Counc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216% Growth in Asian Pacific (APAC) Council, 94% Growth in Europe Middle East (EMEA) Council, and 121% Growth in Latin America (LATAM) Council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D66B8" w14:textId="77777777" w:rsidR="006F0FD6" w:rsidRDefault="006F0FD6" w:rsidP="006F0FD6">
      <w:pPr>
        <w:rPr>
          <w:rFonts w:eastAsiaTheme="minorEastAsia"/>
        </w:rPr>
      </w:pPr>
      <w:r>
        <w:rPr>
          <w:rFonts w:eastAsiaTheme="minorEastAsia"/>
        </w:rPr>
        <w:t xml:space="preserve">Disability:IN also established APAC, EMEA &amp; LATAM Council subcommittees on Talent Acquisition and Business/Employee Resource Group (B/ERG) Leadership. </w:t>
      </w:r>
    </w:p>
    <w:p w14:paraId="5F11829A" w14:textId="77777777" w:rsidR="006F0FD6" w:rsidRDefault="006F0FD6" w:rsidP="006F0FD6">
      <w:pPr>
        <w:rPr>
          <w:rFonts w:eastAsiaTheme="minorEastAsia"/>
        </w:rPr>
      </w:pPr>
      <w:r>
        <w:rPr>
          <w:rFonts w:eastAsiaTheme="minorEastAsia"/>
        </w:rPr>
        <w:t>In addition, Disability:IN recruited and added to its international consulting team, Ching-Shiuan Jiang, formerly of the World Economic Fund and the United Nations, based in Taiwan to represent Disability:IN in the APAC Region; and Joan Bohan, formerly of Disney and KPMG, based in France to represent Disability:IN in the EMEA Region. Both have disability inclusion expertise. Disability:IN is continuing its search for a Latin America consultant.</w:t>
      </w:r>
    </w:p>
    <w:p w14:paraId="780044E5" w14:textId="6347FC4E" w:rsidR="006F0FD6" w:rsidRDefault="006F0FD6" w:rsidP="00A32230">
      <w:pPr>
        <w:rPr>
          <w:rFonts w:eastAsiaTheme="minorEastAsia"/>
        </w:rPr>
      </w:pPr>
      <w:r>
        <w:rPr>
          <w:rFonts w:eastAsiaTheme="minorEastAsia"/>
        </w:rPr>
        <w:t xml:space="preserve">The following report details Disability:IN’s 2022 global </w:t>
      </w:r>
      <w:r w:rsidR="00B256D2">
        <w:rPr>
          <w:rFonts w:eastAsiaTheme="minorEastAsia"/>
        </w:rPr>
        <w:t>impact.</w:t>
      </w:r>
      <w:r w:rsidR="00EE0B06">
        <w:rPr>
          <w:rFonts w:eastAsiaTheme="minorEastAsia"/>
        </w:rPr>
        <w:t xml:space="preserve"> </w:t>
      </w:r>
    </w:p>
    <w:p w14:paraId="5BA7356B" w14:textId="38B93817" w:rsidR="003550DC" w:rsidRDefault="003550DC" w:rsidP="00A32230">
      <w:pPr>
        <w:rPr>
          <w:rFonts w:eastAsiaTheme="minorEastAsia"/>
        </w:rPr>
      </w:pPr>
    </w:p>
    <w:p w14:paraId="6C297708" w14:textId="77777777" w:rsidR="003550DC" w:rsidRDefault="003550DC" w:rsidP="003550DC">
      <w:pPr>
        <w:pStyle w:val="Heading1"/>
        <w:rPr>
          <w:shd w:val="clear" w:color="auto" w:fill="FFFFFF"/>
        </w:rPr>
      </w:pPr>
      <w:r>
        <w:rPr>
          <w:shd w:val="clear" w:color="auto" w:fill="FFFFFF"/>
        </w:rPr>
        <w:lastRenderedPageBreak/>
        <w:t>Building Inclusive and Equitable Businesses for All </w:t>
      </w:r>
    </w:p>
    <w:p w14:paraId="0DC85550" w14:textId="77777777" w:rsidR="003550DC" w:rsidRPr="00157225" w:rsidRDefault="003550DC" w:rsidP="003550DC">
      <w:r>
        <w:rPr>
          <w:noProof/>
        </w:rPr>
        <w:drawing>
          <wp:inline distT="0" distB="0" distL="0" distR="0" wp14:anchorId="63115970" wp14:editId="2BA1102E">
            <wp:extent cx="6457950" cy="2286000"/>
            <wp:effectExtent l="0" t="0" r="0" b="0"/>
            <wp:docPr id="1" name="Picture 1" descr="Disability:IN Conference sessions and group photo of colleagu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sability:IN Conference sessions and group photo of colleagues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84" b="13095"/>
                    <a:stretch/>
                  </pic:blipFill>
                  <pic:spPr bwMode="auto">
                    <a:xfrm>
                      <a:off x="0" y="0"/>
                      <a:ext cx="645795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7D84A6" w14:textId="77777777" w:rsidR="003550DC" w:rsidRPr="00DA0E0F" w:rsidRDefault="003550DC" w:rsidP="003550DC">
      <w:pPr>
        <w:pStyle w:val="Heading2"/>
      </w:pPr>
      <w:r w:rsidRPr="00DA0E0F">
        <w:t>The 2022 Disability:IN Global Conference</w:t>
      </w:r>
    </w:p>
    <w:p w14:paraId="3F56C30D" w14:textId="77777777" w:rsidR="003550DC" w:rsidRPr="00DA0E0F" w:rsidRDefault="003550DC" w:rsidP="003550DC">
      <w:pPr>
        <w:pStyle w:val="ListParagraph"/>
        <w:numPr>
          <w:ilvl w:val="0"/>
          <w:numId w:val="38"/>
        </w:numPr>
      </w:pPr>
      <w:r w:rsidRPr="00DA0E0F">
        <w:t>4000+ Attendees</w:t>
      </w:r>
    </w:p>
    <w:p w14:paraId="7E858F07" w14:textId="77777777" w:rsidR="003550DC" w:rsidRPr="00DA0E0F" w:rsidRDefault="003550DC" w:rsidP="003550DC">
      <w:pPr>
        <w:pStyle w:val="ListParagraph"/>
        <w:numPr>
          <w:ilvl w:val="0"/>
          <w:numId w:val="38"/>
        </w:numPr>
      </w:pPr>
      <w:r w:rsidRPr="00DA0E0F">
        <w:t>180+ Speakers</w:t>
      </w:r>
    </w:p>
    <w:p w14:paraId="64CD006B" w14:textId="77777777" w:rsidR="003550DC" w:rsidRPr="00DA0E0F" w:rsidRDefault="003550DC" w:rsidP="003550DC">
      <w:pPr>
        <w:pStyle w:val="ListParagraph"/>
        <w:numPr>
          <w:ilvl w:val="0"/>
          <w:numId w:val="38"/>
        </w:numPr>
      </w:pPr>
      <w:r w:rsidRPr="00DA0E0F">
        <w:t>50 Countries Represented</w:t>
      </w:r>
    </w:p>
    <w:p w14:paraId="2795F2E5" w14:textId="77777777" w:rsidR="003550DC" w:rsidRPr="00DA0E0F" w:rsidRDefault="003550DC" w:rsidP="003550DC">
      <w:pPr>
        <w:pStyle w:val="ListParagraph"/>
        <w:numPr>
          <w:ilvl w:val="0"/>
          <w:numId w:val="38"/>
        </w:numPr>
      </w:pPr>
      <w:r w:rsidRPr="00DA0E0F">
        <w:t>5 Fortune 1000 CEOs</w:t>
      </w:r>
    </w:p>
    <w:p w14:paraId="3E9415DB" w14:textId="77777777" w:rsidR="003550DC" w:rsidRPr="00DA0E0F" w:rsidRDefault="003550DC" w:rsidP="003550DC">
      <w:pPr>
        <w:pStyle w:val="ListParagraph"/>
        <w:numPr>
          <w:ilvl w:val="0"/>
          <w:numId w:val="38"/>
        </w:numPr>
      </w:pPr>
      <w:r w:rsidRPr="00DA0E0F">
        <w:t>540 NextGen Leader Connections</w:t>
      </w:r>
    </w:p>
    <w:p w14:paraId="52174428" w14:textId="77777777" w:rsidR="003550DC" w:rsidRDefault="003550DC" w:rsidP="003550DC">
      <w:pPr>
        <w:pStyle w:val="ListParagraph"/>
        <w:numPr>
          <w:ilvl w:val="0"/>
          <w:numId w:val="38"/>
        </w:numPr>
      </w:pPr>
      <w:r w:rsidRPr="00DA0E0F">
        <w:t>380 Disability-Owned Business Connections</w:t>
      </w:r>
    </w:p>
    <w:p w14:paraId="619E84F3" w14:textId="77777777" w:rsidR="003550DC" w:rsidRPr="00CE7022" w:rsidRDefault="003550DC" w:rsidP="003550DC">
      <w:r w:rsidRPr="00CE7022">
        <w:t>View the full overview of last year's conference</w:t>
      </w:r>
      <w:r w:rsidRPr="00CE7022">
        <w:rPr>
          <w:rStyle w:val="apple-converted-space"/>
          <w:color w:val="000000"/>
        </w:rPr>
        <w:t> </w:t>
      </w:r>
      <w:hyperlink r:id="rId13" w:tooltip="https://disabilityin-bulk.s3.amazonaws.com/2022/2022+Conference+eBook+Final+508.pdf" w:history="1">
        <w:r w:rsidRPr="00CE7022">
          <w:rPr>
            <w:rStyle w:val="Hyperlink"/>
          </w:rPr>
          <w:t>here</w:t>
        </w:r>
      </w:hyperlink>
      <w:r w:rsidRPr="00CE7022">
        <w:t>. </w:t>
      </w:r>
    </w:p>
    <w:p w14:paraId="195F56FD" w14:textId="77777777" w:rsidR="003550DC" w:rsidRDefault="003550DC" w:rsidP="003550DC">
      <w:r w:rsidRPr="00CE7022">
        <w:t>Join us for the 2023 Disability:IN Global Conference in Orlando, FL from July 10-13.</w:t>
      </w:r>
      <w:r w:rsidRPr="00CE7022">
        <w:rPr>
          <w:rStyle w:val="apple-converted-space"/>
          <w:color w:val="000000"/>
        </w:rPr>
        <w:t> </w:t>
      </w:r>
      <w:hyperlink r:id="rId14" w:tooltip="https://disabilityin.org/2023conference/" w:history="1">
        <w:r w:rsidRPr="00CE7022">
          <w:rPr>
            <w:rStyle w:val="Hyperlink"/>
          </w:rPr>
          <w:t>Register here</w:t>
        </w:r>
      </w:hyperlink>
      <w:r w:rsidRPr="00CE7022">
        <w:t>. </w:t>
      </w:r>
    </w:p>
    <w:p w14:paraId="30370C25" w14:textId="77777777" w:rsidR="003550DC" w:rsidRDefault="003550DC" w:rsidP="003550DC">
      <w:pPr>
        <w:pStyle w:val="Heading2"/>
        <w:rPr>
          <w:rStyle w:val="ui-provider"/>
        </w:rPr>
      </w:pPr>
      <w:r>
        <w:rPr>
          <w:rStyle w:val="ui-provider"/>
        </w:rPr>
        <w:t>Certifying Disability Owned Businesses and the Global Disability Equality Index</w:t>
      </w:r>
    </w:p>
    <w:p w14:paraId="4AD9C4F4" w14:textId="77777777" w:rsidR="003550DC" w:rsidRDefault="003550DC" w:rsidP="003550DC">
      <w:pPr>
        <w:rPr>
          <w:color w:val="000000"/>
          <w:shd w:val="clear" w:color="auto" w:fill="FFFFFF"/>
        </w:rPr>
      </w:pPr>
      <w:r w:rsidRPr="007F3725">
        <w:rPr>
          <w:color w:val="000000"/>
          <w:shd w:val="clear" w:color="auto" w:fill="FFFFFF"/>
        </w:rPr>
        <w:t>In early 2022, we certified our first Disability-Owned Business Enterprise (DOBE) outside the U.S. This number has continued to grow. The Supplier Diversity program is the leading third-party certifier of disability-owned business enterprises (DOBE®s), including Veteran Disability-Owned Business Enterprises (V-DOBE®s) and Service-Disabled Veteran Disability-Owned Business Enterprises (SDV-DOBE®s). Learn more about certification or joining our International Certification Committee </w:t>
      </w:r>
      <w:hyperlink r:id="rId15" w:tooltip="https://disabilityin.org/what-we-do/supplier-diversity" w:history="1">
        <w:r w:rsidRPr="007F3725">
          <w:rPr>
            <w:color w:val="252D65"/>
            <w:u w:val="single"/>
          </w:rPr>
          <w:t>here</w:t>
        </w:r>
      </w:hyperlink>
      <w:r w:rsidRPr="007F3725">
        <w:rPr>
          <w:color w:val="000000"/>
          <w:shd w:val="clear" w:color="auto" w:fill="FFFFFF"/>
        </w:rPr>
        <w:t>. </w:t>
      </w:r>
    </w:p>
    <w:p w14:paraId="36FB4016" w14:textId="77777777" w:rsidR="0078337C" w:rsidRDefault="0078337C" w:rsidP="003550DC">
      <w:pPr>
        <w:autoSpaceDE w:val="0"/>
        <w:autoSpaceDN w:val="0"/>
        <w:adjustRightInd w:val="0"/>
        <w:spacing w:after="0"/>
      </w:pPr>
    </w:p>
    <w:p w14:paraId="3D024597" w14:textId="77777777" w:rsidR="0078337C" w:rsidRDefault="0078337C" w:rsidP="003550DC">
      <w:pPr>
        <w:autoSpaceDE w:val="0"/>
        <w:autoSpaceDN w:val="0"/>
        <w:adjustRightInd w:val="0"/>
        <w:spacing w:after="0"/>
      </w:pPr>
    </w:p>
    <w:p w14:paraId="47399BDB" w14:textId="77777777" w:rsidR="0078337C" w:rsidRDefault="0078337C" w:rsidP="003550DC">
      <w:pPr>
        <w:autoSpaceDE w:val="0"/>
        <w:autoSpaceDN w:val="0"/>
        <w:adjustRightInd w:val="0"/>
        <w:spacing w:after="0"/>
      </w:pPr>
    </w:p>
    <w:p w14:paraId="1F65927E" w14:textId="1B347A04" w:rsidR="003550DC" w:rsidRDefault="003550DC" w:rsidP="003550DC">
      <w:pPr>
        <w:autoSpaceDE w:val="0"/>
        <w:autoSpaceDN w:val="0"/>
        <w:adjustRightInd w:val="0"/>
        <w:spacing w:after="0"/>
      </w:pPr>
      <w:r w:rsidRPr="008D65E2">
        <w:lastRenderedPageBreak/>
        <w:t>The Global DEI came to fruition because many of our current partners expressed a desire to benchmark inclusion efforts around the world, both within their own brand as well as other industries</w:t>
      </w:r>
      <w:r>
        <w:t>. 40 companies registered for the first phase of the pilot in 2021, which included 30 countries. Top findings included: 1) a strong correlation between active ERGs and prioritization of accessibility, 2) A significant increase in the mental health benefits offered by multinational companies during the pandemic, and 3) one of the best indicators for success is inclusive leadership across multiple levels.</w:t>
      </w:r>
    </w:p>
    <w:p w14:paraId="16B1BB0D" w14:textId="77777777" w:rsidR="003550DC" w:rsidRPr="008D65E2" w:rsidRDefault="003550DC" w:rsidP="003550DC">
      <w:pPr>
        <w:autoSpaceDE w:val="0"/>
        <w:autoSpaceDN w:val="0"/>
        <w:adjustRightInd w:val="0"/>
        <w:spacing w:after="0"/>
        <w:jc w:val="center"/>
      </w:pPr>
      <w:r>
        <w:rPr>
          <w:noProof/>
        </w:rPr>
        <w:drawing>
          <wp:inline distT="0" distB="0" distL="0" distR="0" wp14:anchorId="5CF67D2A" wp14:editId="772CA6E5">
            <wp:extent cx="4763924" cy="2095500"/>
            <wp:effectExtent l="0" t="0" r="0" b="0"/>
            <wp:docPr id="3" name="Picture 3" descr="85 Companies Registered, 40 Countries Reach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85 Companies Registered, 40 Countries Reached.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17" b="3621"/>
                    <a:stretch/>
                  </pic:blipFill>
                  <pic:spPr bwMode="auto">
                    <a:xfrm>
                      <a:off x="0" y="0"/>
                      <a:ext cx="4776418" cy="2100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619BF1" w14:textId="77777777" w:rsidR="003550DC" w:rsidRPr="008D65E2" w:rsidRDefault="003550DC" w:rsidP="003550DC">
      <w:pPr>
        <w:autoSpaceDE w:val="0"/>
        <w:autoSpaceDN w:val="0"/>
        <w:adjustRightInd w:val="0"/>
        <w:spacing w:after="0"/>
      </w:pPr>
    </w:p>
    <w:p w14:paraId="2AA84B90" w14:textId="77777777" w:rsidR="003550DC" w:rsidRDefault="003550DC" w:rsidP="003550DC">
      <w:r w:rsidRPr="008D65E2">
        <w:t>In 2022, we more than doubled GDEI registration to 85 companies</w:t>
      </w:r>
      <w:r>
        <w:t xml:space="preserve">. A report will follow which will include an analysis of our findings as well as next steps for scaling the Global DEI. </w:t>
      </w:r>
    </w:p>
    <w:p w14:paraId="15679314" w14:textId="77777777" w:rsidR="003550DC" w:rsidRPr="00BB7CC6" w:rsidRDefault="003550DC" w:rsidP="003550DC">
      <w:pPr>
        <w:rPr>
          <w:b/>
          <w:bCs/>
          <w:color w:val="252D65"/>
        </w:rPr>
      </w:pPr>
      <w:r w:rsidRPr="00BB7CC6">
        <w:rPr>
          <w:b/>
          <w:bCs/>
          <w:color w:val="252D65"/>
        </w:rPr>
        <w:t xml:space="preserve">2023 GDEI Schedule </w:t>
      </w:r>
      <w:r w:rsidRPr="00BB7CC6">
        <w:rPr>
          <w:rFonts w:ascii="MS Gothic" w:eastAsia="MS Gothic" w:hAnsi="MS Gothic" w:cs="MS Gothic" w:hint="eastAsia"/>
          <w:b/>
          <w:bCs/>
          <w:color w:val="252D65"/>
        </w:rPr>
        <w:t> </w:t>
      </w:r>
    </w:p>
    <w:p w14:paraId="41822FD8" w14:textId="77777777" w:rsidR="003550DC" w:rsidRPr="008D65E2" w:rsidRDefault="003550DC" w:rsidP="003550DC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/>
      </w:pPr>
      <w:r w:rsidRPr="008D65E2">
        <w:rPr>
          <w:b/>
          <w:bCs/>
          <w:color w:val="252D65"/>
        </w:rPr>
        <w:t>July 18:</w:t>
      </w:r>
      <w:r w:rsidRPr="008D65E2">
        <w:rPr>
          <w:color w:val="252D65"/>
        </w:rPr>
        <w:t xml:space="preserve"> </w:t>
      </w:r>
      <w:r w:rsidRPr="008D65E2">
        <w:t xml:space="preserve">Registration Opens. Register here. </w:t>
      </w:r>
      <w:r w:rsidRPr="008D65E2">
        <w:rPr>
          <w:rFonts w:ascii="MS Gothic" w:eastAsia="MS Gothic" w:hAnsi="MS Gothic" w:cs="MS Gothic" w:hint="eastAsia"/>
        </w:rPr>
        <w:t> </w:t>
      </w:r>
    </w:p>
    <w:p w14:paraId="3A72598B" w14:textId="77777777" w:rsidR="003550DC" w:rsidRPr="008D65E2" w:rsidRDefault="003550DC" w:rsidP="003550DC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/>
      </w:pPr>
      <w:r w:rsidRPr="008D65E2">
        <w:rPr>
          <w:b/>
          <w:bCs/>
          <w:color w:val="252D65"/>
        </w:rPr>
        <w:t>September 5:</w:t>
      </w:r>
      <w:r w:rsidRPr="008D65E2">
        <w:rPr>
          <w:color w:val="252D65"/>
        </w:rPr>
        <w:t xml:space="preserve"> </w:t>
      </w:r>
      <w:r w:rsidRPr="008D65E2">
        <w:t xml:space="preserve">Questionnaire available to registrants </w:t>
      </w:r>
      <w:r w:rsidRPr="008D65E2">
        <w:rPr>
          <w:rFonts w:ascii="MS Gothic" w:eastAsia="MS Gothic" w:hAnsi="MS Gothic" w:cs="MS Gothic" w:hint="eastAsia"/>
        </w:rPr>
        <w:t> </w:t>
      </w:r>
    </w:p>
    <w:p w14:paraId="4FE20ECC" w14:textId="77777777" w:rsidR="003550DC" w:rsidRPr="008D65E2" w:rsidRDefault="003550DC" w:rsidP="003550DC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/>
      </w:pPr>
      <w:r w:rsidRPr="008D65E2">
        <w:rPr>
          <w:b/>
          <w:bCs/>
          <w:color w:val="252D65"/>
        </w:rPr>
        <w:t>December 16:</w:t>
      </w:r>
      <w:r w:rsidRPr="008D65E2">
        <w:rPr>
          <w:color w:val="252D65"/>
        </w:rPr>
        <w:t xml:space="preserve"> </w:t>
      </w:r>
      <w:r w:rsidRPr="008D65E2">
        <w:t xml:space="preserve">Deadline for submission </w:t>
      </w:r>
      <w:r w:rsidRPr="008D65E2">
        <w:rPr>
          <w:rFonts w:ascii="MS Gothic" w:eastAsia="MS Gothic" w:hAnsi="MS Gothic" w:cs="MS Gothic" w:hint="eastAsia"/>
        </w:rPr>
        <w:t> </w:t>
      </w:r>
    </w:p>
    <w:p w14:paraId="2E5E9821" w14:textId="77777777" w:rsidR="003550DC" w:rsidRPr="008D65E2" w:rsidRDefault="003550DC" w:rsidP="003550DC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/>
      </w:pPr>
      <w:r w:rsidRPr="008D65E2">
        <w:rPr>
          <w:b/>
          <w:bCs/>
          <w:color w:val="252D65"/>
        </w:rPr>
        <w:t>January 30:</w:t>
      </w:r>
      <w:r w:rsidRPr="008D65E2">
        <w:rPr>
          <w:color w:val="252D65"/>
        </w:rPr>
        <w:t xml:space="preserve"> </w:t>
      </w:r>
      <w:r w:rsidRPr="008D65E2">
        <w:t xml:space="preserve">Scorecards/analysis sent to participants </w:t>
      </w:r>
      <w:r w:rsidRPr="008D65E2">
        <w:rPr>
          <w:rFonts w:ascii="MS Gothic" w:eastAsia="MS Gothic" w:hAnsi="MS Gothic" w:cs="MS Gothic" w:hint="eastAsia"/>
        </w:rPr>
        <w:t> </w:t>
      </w:r>
    </w:p>
    <w:p w14:paraId="7DFEF2AA" w14:textId="77777777" w:rsidR="003550DC" w:rsidRDefault="003550DC" w:rsidP="003550DC">
      <w:pPr>
        <w:autoSpaceDE w:val="0"/>
        <w:autoSpaceDN w:val="0"/>
        <w:adjustRightInd w:val="0"/>
        <w:spacing w:after="0"/>
        <w:rPr>
          <w:rFonts w:ascii="MS Gothic" w:eastAsia="MS Gothic" w:hAnsi="MS Gothic" w:cs="MS Gothic"/>
        </w:rPr>
      </w:pPr>
    </w:p>
    <w:p w14:paraId="38B06B4E" w14:textId="77777777" w:rsidR="003550DC" w:rsidRPr="003550DC" w:rsidRDefault="003550DC" w:rsidP="003550DC">
      <w:pPr>
        <w:autoSpaceDE w:val="0"/>
        <w:autoSpaceDN w:val="0"/>
        <w:adjustRightInd w:val="0"/>
        <w:spacing w:after="0"/>
        <w:rPr>
          <w:color w:val="242C65" w:themeColor="text1"/>
        </w:rPr>
      </w:pPr>
      <w:r w:rsidRPr="008D65E2">
        <w:t xml:space="preserve">For more information, contact Dorothy Garcia: </w:t>
      </w:r>
      <w:hyperlink r:id="rId17" w:history="1">
        <w:r w:rsidRPr="008D65E2">
          <w:rPr>
            <w:color w:val="242C65" w:themeColor="text1"/>
            <w:u w:val="single" w:color="DCA10D"/>
          </w:rPr>
          <w:t>Dorothy@disabilityin.org</w:t>
        </w:r>
      </w:hyperlink>
      <w:r w:rsidRPr="008D65E2">
        <w:rPr>
          <w:color w:val="242C65" w:themeColor="text1"/>
        </w:rPr>
        <w:t xml:space="preserve"> </w:t>
      </w:r>
      <w:r w:rsidRPr="008D65E2">
        <w:rPr>
          <w:color w:val="000000"/>
        </w:rPr>
        <w:t xml:space="preserve">or </w:t>
      </w:r>
      <w:hyperlink r:id="rId18" w:history="1">
        <w:r w:rsidRPr="008D65E2">
          <w:rPr>
            <w:color w:val="242C65" w:themeColor="text1"/>
            <w:u w:val="single" w:color="DCA10D"/>
          </w:rPr>
          <w:t>visit our website</w:t>
        </w:r>
      </w:hyperlink>
      <w:r w:rsidRPr="008D65E2">
        <w:rPr>
          <w:color w:val="242C65" w:themeColor="text1"/>
        </w:rPr>
        <w:t>. </w:t>
      </w:r>
    </w:p>
    <w:p w14:paraId="34A9AB9D" w14:textId="77777777" w:rsidR="003550DC" w:rsidRDefault="003550DC" w:rsidP="00A32230">
      <w:pPr>
        <w:rPr>
          <w:rFonts w:eastAsiaTheme="minorEastAsia"/>
        </w:rPr>
      </w:pPr>
    </w:p>
    <w:p w14:paraId="00FCBDD5" w14:textId="77777777" w:rsidR="00A32230" w:rsidRPr="00A32230" w:rsidRDefault="00A32230" w:rsidP="00A32230">
      <w:pPr>
        <w:rPr>
          <w:rFonts w:eastAsiaTheme="minorEastAsia"/>
        </w:rPr>
      </w:pPr>
    </w:p>
    <w:p w14:paraId="0338AB5B" w14:textId="23FC3B7F" w:rsidR="00FF2E7D" w:rsidRDefault="00272A5C" w:rsidP="006F0FD6">
      <w:pPr>
        <w:pStyle w:val="Heading1"/>
      </w:pPr>
      <w:r>
        <w:rPr>
          <w:noProof/>
        </w:rPr>
        <w:lastRenderedPageBreak/>
        <w:drawing>
          <wp:inline distT="0" distB="0" distL="0" distR="0" wp14:anchorId="1E832A17" wp14:editId="0987EA64">
            <wp:extent cx="6457950" cy="3434715"/>
            <wp:effectExtent l="0" t="0" r="6350" b="0"/>
            <wp:docPr id="12" name="Picture 12" descr="Scott Beaumont, President of Asia Pacific, Google speaks during the virtual APAC Disability Advantage Conferen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cott Beaumont, President of Asia Pacific, Google speaks during the virtual APAC Disability Advantage Conference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C7DA0" w14:textId="1E822E58" w:rsidR="00611764" w:rsidRDefault="006F0FD6" w:rsidP="006F0FD6">
      <w:pPr>
        <w:pStyle w:val="Heading1"/>
      </w:pPr>
      <w:r w:rsidRPr="006F0FD6">
        <w:t>April 2022 | Asia Pacific (APAC) Disability Advantage Conference</w:t>
      </w:r>
    </w:p>
    <w:p w14:paraId="42AE9C55" w14:textId="77777777" w:rsidR="006F0FD6" w:rsidRPr="00674CF4" w:rsidRDefault="006F0FD6" w:rsidP="006F0FD6">
      <w:pPr>
        <w:pStyle w:val="Heading2"/>
      </w:pPr>
      <w:r w:rsidRPr="00674CF4">
        <w:t>Sponsored by Accenture &amp; Google with Salesforce, Bank of America, and Intel</w:t>
      </w:r>
    </w:p>
    <w:p w14:paraId="7C240BFC" w14:textId="77777777" w:rsidR="006F0FD6" w:rsidRPr="00391EBB" w:rsidRDefault="006F0FD6" w:rsidP="006F0FD6">
      <w:pPr>
        <w:rPr>
          <w:rFonts w:eastAsiaTheme="minorEastAsia"/>
        </w:rPr>
      </w:pPr>
      <w:r w:rsidRPr="00391EBB">
        <w:rPr>
          <w:rFonts w:eastAsiaTheme="minorEastAsia"/>
        </w:rPr>
        <w:t xml:space="preserve">On April 20, 2022, Disability:IN hosted the first </w:t>
      </w:r>
      <w:r>
        <w:rPr>
          <w:rFonts w:eastAsiaTheme="minorEastAsia"/>
          <w:i/>
          <w:iCs/>
        </w:rPr>
        <w:t>A</w:t>
      </w:r>
      <w:r w:rsidRPr="00A56EF0">
        <w:rPr>
          <w:rFonts w:eastAsiaTheme="minorEastAsia"/>
          <w:i/>
          <w:iCs/>
        </w:rPr>
        <w:t>PAC Disability Advantage Conference</w:t>
      </w:r>
      <w:r w:rsidRPr="00391EBB">
        <w:rPr>
          <w:rFonts w:eastAsiaTheme="minorEastAsia"/>
        </w:rPr>
        <w:t xml:space="preserve">. The event was well received across the world with 37 countries and 226 companies registered to attend. </w:t>
      </w:r>
    </w:p>
    <w:p w14:paraId="0DECBC29" w14:textId="77777777" w:rsidR="006F0FD6" w:rsidRDefault="006F0FD6" w:rsidP="006F0FD6">
      <w:pPr>
        <w:rPr>
          <w:rFonts w:eastAsiaTheme="minorEastAsia"/>
        </w:rPr>
      </w:pPr>
      <w:r>
        <w:rPr>
          <w:rFonts w:eastAsiaTheme="minorEastAsia"/>
        </w:rPr>
        <w:t xml:space="preserve">Fourteen </w:t>
      </w:r>
      <w:r w:rsidRPr="00391EBB">
        <w:rPr>
          <w:rFonts w:eastAsiaTheme="minorEastAsia"/>
        </w:rPr>
        <w:t>presentations focused on increasing disability inclusion in the APAC region. Forty speakers from 1</w:t>
      </w:r>
      <w:r>
        <w:rPr>
          <w:rFonts w:eastAsiaTheme="minorEastAsia"/>
        </w:rPr>
        <w:t>4</w:t>
      </w:r>
      <w:r w:rsidRPr="00391EBB">
        <w:rPr>
          <w:rFonts w:eastAsiaTheme="minorEastAsia"/>
        </w:rPr>
        <w:t xml:space="preserve"> international companies shared their expertise on the panels. </w:t>
      </w:r>
    </w:p>
    <w:p w14:paraId="4DFB1CE0" w14:textId="77777777" w:rsidR="006F0FD6" w:rsidRDefault="006F0FD6" w:rsidP="006F0FD6">
      <w:pPr>
        <w:rPr>
          <w:rFonts w:eastAsiaTheme="minorEastAsia"/>
        </w:rPr>
      </w:pPr>
      <w:r w:rsidRPr="00391EBB">
        <w:rPr>
          <w:rFonts w:eastAsiaTheme="minorEastAsia"/>
        </w:rPr>
        <w:t>P</w:t>
      </w:r>
      <w:r>
        <w:rPr>
          <w:rFonts w:eastAsiaTheme="minorEastAsia"/>
        </w:rPr>
        <w:t xml:space="preserve">resentation </w:t>
      </w:r>
      <w:r w:rsidRPr="00391EBB">
        <w:rPr>
          <w:rFonts w:eastAsiaTheme="minorEastAsia"/>
        </w:rPr>
        <w:t xml:space="preserve">topics included: </w:t>
      </w:r>
    </w:p>
    <w:p w14:paraId="2A89E844" w14:textId="77777777" w:rsidR="006F0FD6" w:rsidRDefault="006F0FD6" w:rsidP="006F0FD6">
      <w:pPr>
        <w:pStyle w:val="ListParagraph"/>
        <w:numPr>
          <w:ilvl w:val="0"/>
          <w:numId w:val="17"/>
        </w:numPr>
        <w:rPr>
          <w:rFonts w:eastAsiaTheme="minorEastAsia"/>
          <w:i/>
          <w:iCs/>
        </w:rPr>
        <w:sectPr w:rsidR="006F0FD6" w:rsidSect="001D340D">
          <w:headerReference w:type="default" r:id="rId20"/>
          <w:footerReference w:type="even" r:id="rId21"/>
          <w:footerReference w:type="default" r:id="rId22"/>
          <w:pgSz w:w="12240" w:h="15840"/>
          <w:pgMar w:top="1110" w:right="1080" w:bottom="1440" w:left="990" w:header="0" w:footer="0" w:gutter="0"/>
          <w:cols w:space="720"/>
          <w:docGrid w:linePitch="360"/>
        </w:sectPr>
      </w:pPr>
    </w:p>
    <w:p w14:paraId="28C3A9B2" w14:textId="77777777" w:rsidR="006F0FD6" w:rsidRDefault="006F0FD6" w:rsidP="006F0FD6">
      <w:pPr>
        <w:pStyle w:val="ListParagraph"/>
        <w:numPr>
          <w:ilvl w:val="0"/>
          <w:numId w:val="17"/>
        </w:numPr>
        <w:rPr>
          <w:rFonts w:eastAsiaTheme="minorEastAsia"/>
        </w:rPr>
      </w:pPr>
      <w:r w:rsidRPr="0002630D">
        <w:rPr>
          <w:rFonts w:eastAsiaTheme="minorEastAsia"/>
          <w:i/>
          <w:iCs/>
        </w:rPr>
        <w:t>Executive Commitment to Disability Advantage in APAC:</w:t>
      </w:r>
      <w:r>
        <w:rPr>
          <w:rFonts w:eastAsiaTheme="minorEastAsia"/>
        </w:rPr>
        <w:t xml:space="preserve"> Accenture, Google</w:t>
      </w:r>
    </w:p>
    <w:p w14:paraId="76A7FBFB" w14:textId="77777777" w:rsidR="006F0FD6" w:rsidRDefault="006F0FD6" w:rsidP="006F0FD6">
      <w:pPr>
        <w:pStyle w:val="ListParagraph"/>
        <w:numPr>
          <w:ilvl w:val="0"/>
          <w:numId w:val="17"/>
        </w:numPr>
        <w:rPr>
          <w:rFonts w:eastAsiaTheme="minorEastAsia"/>
        </w:rPr>
      </w:pPr>
      <w:r w:rsidRPr="0002630D">
        <w:rPr>
          <w:rFonts w:eastAsiaTheme="minorEastAsia"/>
          <w:i/>
          <w:iCs/>
        </w:rPr>
        <w:t>Facilitated Conversation on Disability Inclusion</w:t>
      </w:r>
      <w:r>
        <w:rPr>
          <w:rFonts w:eastAsiaTheme="minorEastAsia"/>
        </w:rPr>
        <w:t>: Bank of America &amp; Intel</w:t>
      </w:r>
    </w:p>
    <w:p w14:paraId="257AB469" w14:textId="77777777" w:rsidR="006F0FD6" w:rsidRPr="00391EBB" w:rsidRDefault="006F0FD6" w:rsidP="006F0FD6">
      <w:pPr>
        <w:pStyle w:val="ListParagraph"/>
        <w:numPr>
          <w:ilvl w:val="0"/>
          <w:numId w:val="17"/>
        </w:numPr>
        <w:rPr>
          <w:rFonts w:eastAsiaTheme="minorEastAsia"/>
        </w:rPr>
      </w:pPr>
      <w:r w:rsidRPr="0002630D">
        <w:rPr>
          <w:rFonts w:eastAsiaTheme="minorEastAsia"/>
          <w:i/>
          <w:iCs/>
        </w:rPr>
        <w:t xml:space="preserve">Creating a </w:t>
      </w:r>
      <w:r>
        <w:rPr>
          <w:rFonts w:eastAsiaTheme="minorEastAsia"/>
          <w:i/>
          <w:iCs/>
        </w:rPr>
        <w:t xml:space="preserve">Global </w:t>
      </w:r>
      <w:r w:rsidRPr="0002630D">
        <w:rPr>
          <w:rFonts w:eastAsiaTheme="minorEastAsia"/>
          <w:i/>
          <w:iCs/>
        </w:rPr>
        <w:t>Corporate Disability Inclusive Culture</w:t>
      </w:r>
      <w:r>
        <w:rPr>
          <w:rFonts w:eastAsiaTheme="minorEastAsia"/>
        </w:rPr>
        <w:t xml:space="preserve">: Dell, Google, EY </w:t>
      </w:r>
      <w:r w:rsidRPr="00391EBB">
        <w:rPr>
          <w:rFonts w:eastAsiaTheme="minorEastAsia"/>
        </w:rPr>
        <w:t xml:space="preserve"> </w:t>
      </w:r>
    </w:p>
    <w:p w14:paraId="6F67ED18" w14:textId="77777777" w:rsidR="006F0FD6" w:rsidRPr="0002630D" w:rsidRDefault="006F0FD6" w:rsidP="006F0FD6">
      <w:pPr>
        <w:pStyle w:val="ListParagraph"/>
        <w:numPr>
          <w:ilvl w:val="0"/>
          <w:numId w:val="17"/>
        </w:numPr>
        <w:rPr>
          <w:rFonts w:eastAsiaTheme="minorEastAsia"/>
          <w:i/>
          <w:iCs/>
        </w:rPr>
      </w:pPr>
      <w:r w:rsidRPr="0002630D">
        <w:rPr>
          <w:rFonts w:eastAsiaTheme="minorEastAsia"/>
          <w:i/>
          <w:iCs/>
        </w:rPr>
        <w:t xml:space="preserve">Developing and Sustaining Business/Employee Resource Groups: </w:t>
      </w:r>
      <w:r>
        <w:rPr>
          <w:rFonts w:eastAsiaTheme="minorEastAsia"/>
        </w:rPr>
        <w:t>Intel, Bank of America &amp; Salesforce</w:t>
      </w:r>
    </w:p>
    <w:p w14:paraId="00FFA078" w14:textId="77777777" w:rsidR="006F0FD6" w:rsidRPr="0002630D" w:rsidRDefault="006F0FD6" w:rsidP="006F0FD6">
      <w:pPr>
        <w:pStyle w:val="ListParagraph"/>
        <w:numPr>
          <w:ilvl w:val="0"/>
          <w:numId w:val="17"/>
        </w:numPr>
        <w:rPr>
          <w:rFonts w:eastAsiaTheme="minorEastAsia"/>
          <w:i/>
          <w:iCs/>
        </w:rPr>
      </w:pPr>
      <w:r w:rsidRPr="0002630D">
        <w:rPr>
          <w:rFonts w:eastAsiaTheme="minorEastAsia"/>
          <w:i/>
          <w:iCs/>
        </w:rPr>
        <w:lastRenderedPageBreak/>
        <w:t>Digital Accessibility</w:t>
      </w:r>
      <w:r>
        <w:rPr>
          <w:rFonts w:eastAsiaTheme="minorEastAsia"/>
          <w:i/>
          <w:iCs/>
        </w:rPr>
        <w:t xml:space="preserve">: </w:t>
      </w:r>
      <w:r>
        <w:rPr>
          <w:rFonts w:eastAsiaTheme="minorEastAsia"/>
        </w:rPr>
        <w:t>Accenture, Intel, Google</w:t>
      </w:r>
      <w:r w:rsidRPr="0002630D">
        <w:rPr>
          <w:rFonts w:eastAsiaTheme="minorEastAsia"/>
          <w:i/>
          <w:iCs/>
        </w:rPr>
        <w:t xml:space="preserve"> </w:t>
      </w:r>
    </w:p>
    <w:p w14:paraId="69BBBAB0" w14:textId="77777777" w:rsidR="006F0FD6" w:rsidRPr="0002630D" w:rsidRDefault="006F0FD6" w:rsidP="006F0FD6">
      <w:pPr>
        <w:pStyle w:val="ListParagraph"/>
        <w:numPr>
          <w:ilvl w:val="0"/>
          <w:numId w:val="17"/>
        </w:numPr>
        <w:rPr>
          <w:rFonts w:eastAsiaTheme="minorEastAsia"/>
        </w:rPr>
      </w:pPr>
      <w:r w:rsidRPr="0002630D">
        <w:rPr>
          <w:rFonts w:eastAsiaTheme="minorEastAsia"/>
          <w:i/>
          <w:iCs/>
        </w:rPr>
        <w:t>Adjustment/Accommodation Best Practices</w:t>
      </w:r>
      <w:r>
        <w:rPr>
          <w:rFonts w:eastAsiaTheme="minorEastAsia"/>
        </w:rPr>
        <w:t>: Google, Intel</w:t>
      </w:r>
      <w:r w:rsidRPr="0002630D">
        <w:rPr>
          <w:rFonts w:eastAsiaTheme="minorEastAsia"/>
        </w:rPr>
        <w:t xml:space="preserve"> </w:t>
      </w:r>
    </w:p>
    <w:p w14:paraId="61F5DA63" w14:textId="77777777" w:rsidR="006F0FD6" w:rsidRPr="0002630D" w:rsidRDefault="006F0FD6" w:rsidP="006F0FD6">
      <w:pPr>
        <w:pStyle w:val="ListParagraph"/>
        <w:numPr>
          <w:ilvl w:val="0"/>
          <w:numId w:val="17"/>
        </w:numPr>
        <w:rPr>
          <w:rFonts w:eastAsiaTheme="minorEastAsia"/>
          <w:i/>
          <w:iCs/>
        </w:rPr>
      </w:pPr>
      <w:r w:rsidRPr="0002630D">
        <w:rPr>
          <w:rFonts w:eastAsiaTheme="minorEastAsia"/>
          <w:i/>
          <w:iCs/>
        </w:rPr>
        <w:t xml:space="preserve">Disability Inclusion &amp; Etiquette: </w:t>
      </w:r>
      <w:r>
        <w:rPr>
          <w:rFonts w:eastAsiaTheme="minorEastAsia"/>
        </w:rPr>
        <w:t xml:space="preserve">Accenture </w:t>
      </w:r>
    </w:p>
    <w:p w14:paraId="2024932F" w14:textId="77777777" w:rsidR="006F0FD6" w:rsidRPr="00391EBB" w:rsidRDefault="006F0FD6" w:rsidP="006F0FD6">
      <w:pPr>
        <w:pStyle w:val="ListParagraph"/>
        <w:numPr>
          <w:ilvl w:val="0"/>
          <w:numId w:val="17"/>
        </w:numPr>
        <w:rPr>
          <w:rFonts w:eastAsiaTheme="minorEastAsia"/>
        </w:rPr>
      </w:pPr>
      <w:r w:rsidRPr="0002630D">
        <w:rPr>
          <w:rFonts w:eastAsiaTheme="minorEastAsia"/>
          <w:i/>
          <w:iCs/>
        </w:rPr>
        <w:t>Effective Mental Wellness Programs:</w:t>
      </w:r>
      <w:r>
        <w:rPr>
          <w:rFonts w:eastAsiaTheme="minorEastAsia"/>
        </w:rPr>
        <w:t xml:space="preserve"> Accenture, Google</w:t>
      </w:r>
      <w:r w:rsidRPr="00391EBB">
        <w:rPr>
          <w:rFonts w:eastAsiaTheme="minorEastAsia"/>
        </w:rPr>
        <w:t xml:space="preserve"> </w:t>
      </w:r>
    </w:p>
    <w:p w14:paraId="362F3B6E" w14:textId="77777777" w:rsidR="006F0FD6" w:rsidRPr="00391EBB" w:rsidRDefault="006F0FD6" w:rsidP="006F0FD6">
      <w:pPr>
        <w:pStyle w:val="ListParagraph"/>
        <w:numPr>
          <w:ilvl w:val="0"/>
          <w:numId w:val="17"/>
        </w:numPr>
        <w:rPr>
          <w:rFonts w:eastAsiaTheme="minorEastAsia"/>
        </w:rPr>
      </w:pPr>
      <w:r w:rsidRPr="0002630D">
        <w:rPr>
          <w:rFonts w:eastAsiaTheme="minorEastAsia"/>
          <w:i/>
          <w:iCs/>
        </w:rPr>
        <w:t>Recruitment of Candidates with Disabilities:</w:t>
      </w:r>
      <w:r>
        <w:rPr>
          <w:rFonts w:eastAsiaTheme="minorEastAsia"/>
        </w:rPr>
        <w:t xml:space="preserve"> </w:t>
      </w:r>
      <w:r w:rsidRPr="00391EBB">
        <w:rPr>
          <w:rFonts w:eastAsiaTheme="minorEastAsia"/>
        </w:rPr>
        <w:t xml:space="preserve"> </w:t>
      </w:r>
      <w:r>
        <w:rPr>
          <w:rFonts w:eastAsiaTheme="minorEastAsia"/>
        </w:rPr>
        <w:t>Bloomberg, AWS</w:t>
      </w:r>
    </w:p>
    <w:p w14:paraId="4D07BE22" w14:textId="77777777" w:rsidR="006F0FD6" w:rsidRPr="0002630D" w:rsidRDefault="006F0FD6" w:rsidP="006F0FD6">
      <w:pPr>
        <w:pStyle w:val="ListParagraph"/>
        <w:numPr>
          <w:ilvl w:val="0"/>
          <w:numId w:val="17"/>
        </w:numPr>
        <w:rPr>
          <w:rFonts w:eastAsiaTheme="minorEastAsia"/>
          <w:i/>
          <w:iCs/>
        </w:rPr>
      </w:pPr>
      <w:r w:rsidRPr="0002630D">
        <w:rPr>
          <w:rFonts w:eastAsiaTheme="minorEastAsia"/>
          <w:i/>
          <w:iCs/>
        </w:rPr>
        <w:t>Global Self-ID Strategies</w:t>
      </w:r>
      <w:r>
        <w:rPr>
          <w:rFonts w:eastAsiaTheme="minorEastAsia"/>
          <w:i/>
          <w:iCs/>
        </w:rPr>
        <w:t xml:space="preserve">: </w:t>
      </w:r>
      <w:r>
        <w:rPr>
          <w:rFonts w:eastAsiaTheme="minorEastAsia"/>
        </w:rPr>
        <w:t>Bloomberg, Twitter</w:t>
      </w:r>
    </w:p>
    <w:p w14:paraId="3D15E9A8" w14:textId="77777777" w:rsidR="006F0FD6" w:rsidRPr="0002630D" w:rsidRDefault="006F0FD6" w:rsidP="006F0FD6">
      <w:pPr>
        <w:pStyle w:val="ListParagraph"/>
        <w:numPr>
          <w:ilvl w:val="0"/>
          <w:numId w:val="17"/>
        </w:numPr>
        <w:rPr>
          <w:rFonts w:eastAsiaTheme="minorEastAsia"/>
          <w:i/>
          <w:iCs/>
        </w:rPr>
      </w:pPr>
      <w:r w:rsidRPr="0002630D">
        <w:rPr>
          <w:rFonts w:eastAsiaTheme="minorEastAsia"/>
          <w:i/>
          <w:iCs/>
        </w:rPr>
        <w:t>The Evolution of the Americans with Disability Act (ADA)</w:t>
      </w:r>
      <w:r>
        <w:rPr>
          <w:rFonts w:eastAsiaTheme="minorEastAsia"/>
        </w:rPr>
        <w:t>: T-Mobile</w:t>
      </w:r>
    </w:p>
    <w:p w14:paraId="1F6CE49A" w14:textId="77777777" w:rsidR="006F0FD6" w:rsidRPr="00036A9F" w:rsidRDefault="006F0FD6" w:rsidP="006F0FD6">
      <w:pPr>
        <w:pStyle w:val="ListParagraph"/>
        <w:numPr>
          <w:ilvl w:val="0"/>
          <w:numId w:val="17"/>
        </w:numPr>
        <w:rPr>
          <w:rFonts w:eastAsiaTheme="minorEastAsia"/>
          <w:i/>
          <w:iCs/>
        </w:rPr>
      </w:pPr>
      <w:r w:rsidRPr="0002630D">
        <w:rPr>
          <w:rFonts w:eastAsiaTheme="minorEastAsia"/>
          <w:i/>
          <w:iCs/>
        </w:rPr>
        <w:t>Accessibility Guidelines for Infrastructure Development</w:t>
      </w:r>
      <w:r>
        <w:rPr>
          <w:rFonts w:eastAsiaTheme="minorEastAsia"/>
        </w:rPr>
        <w:t>: Bank of America, Accenture</w:t>
      </w:r>
    </w:p>
    <w:p w14:paraId="2F8AB3B3" w14:textId="77777777" w:rsidR="006F0FD6" w:rsidRPr="0002630D" w:rsidRDefault="006F0FD6" w:rsidP="006F0FD6">
      <w:pPr>
        <w:pStyle w:val="ListParagraph"/>
        <w:numPr>
          <w:ilvl w:val="0"/>
          <w:numId w:val="17"/>
        </w:numPr>
        <w:rPr>
          <w:rFonts w:eastAsiaTheme="minorEastAsia"/>
          <w:i/>
          <w:iCs/>
        </w:rPr>
      </w:pPr>
      <w:r w:rsidRPr="0002630D">
        <w:rPr>
          <w:rFonts w:eastAsiaTheme="minorEastAsia"/>
          <w:i/>
          <w:iCs/>
        </w:rPr>
        <w:t>Neurodiversity in the Workplace</w:t>
      </w:r>
      <w:r>
        <w:rPr>
          <w:rFonts w:eastAsiaTheme="minorEastAsia"/>
          <w:i/>
          <w:iCs/>
        </w:rPr>
        <w:t xml:space="preserve">: </w:t>
      </w:r>
      <w:r>
        <w:rPr>
          <w:rFonts w:eastAsiaTheme="minorEastAsia"/>
        </w:rPr>
        <w:t>Accenture, SAP, EY</w:t>
      </w:r>
    </w:p>
    <w:p w14:paraId="07A050AC" w14:textId="78AEBF8D" w:rsidR="006F0FD6" w:rsidRDefault="006F0FD6" w:rsidP="006F0FD6">
      <w:pPr>
        <w:pStyle w:val="ListParagraph"/>
        <w:numPr>
          <w:ilvl w:val="0"/>
          <w:numId w:val="17"/>
        </w:numPr>
        <w:sectPr w:rsidR="006F0FD6" w:rsidSect="006F0FD6">
          <w:type w:val="continuous"/>
          <w:pgSz w:w="12240" w:h="15840"/>
          <w:pgMar w:top="1110" w:right="1080" w:bottom="1440" w:left="990" w:header="0" w:footer="0" w:gutter="0"/>
          <w:cols w:num="2" w:space="720"/>
          <w:docGrid w:linePitch="360"/>
        </w:sectPr>
      </w:pPr>
      <w:r w:rsidRPr="006F0FD6">
        <w:rPr>
          <w:i/>
          <w:iCs/>
        </w:rPr>
        <w:t>Government Quotes for Employment of People with Disabilities:</w:t>
      </w:r>
      <w:r>
        <w:t xml:space="preserve"> Google, IB</w:t>
      </w:r>
      <w:r w:rsidR="00FF2E7D">
        <w:t>M</w:t>
      </w:r>
    </w:p>
    <w:p w14:paraId="6B171954" w14:textId="311C07A8" w:rsidR="00440455" w:rsidRPr="00391EBB" w:rsidRDefault="00440455" w:rsidP="00440455">
      <w:pPr>
        <w:rPr>
          <w:rFonts w:eastAsiaTheme="minorEastAsia"/>
        </w:rPr>
      </w:pPr>
      <w:r w:rsidRPr="00391EBB">
        <w:rPr>
          <w:rFonts w:eastAsiaTheme="minorEastAsia"/>
        </w:rPr>
        <w:t>A post-event evaluation survey was sent to registrant</w:t>
      </w:r>
      <w:r>
        <w:rPr>
          <w:rFonts w:eastAsiaTheme="minorEastAsia"/>
        </w:rPr>
        <w:t>s</w:t>
      </w:r>
      <w:r w:rsidRPr="00391EBB">
        <w:rPr>
          <w:rFonts w:eastAsiaTheme="minorEastAsia"/>
        </w:rPr>
        <w:t xml:space="preserve"> and presenter</w:t>
      </w:r>
      <w:r>
        <w:rPr>
          <w:rFonts w:eastAsiaTheme="minorEastAsia"/>
        </w:rPr>
        <w:t xml:space="preserve">s. </w:t>
      </w:r>
      <w:r w:rsidRPr="00391EBB">
        <w:rPr>
          <w:rFonts w:eastAsiaTheme="minorEastAsia"/>
        </w:rPr>
        <w:t>Following are the results of the evaluation</w:t>
      </w:r>
      <w:r>
        <w:rPr>
          <w:rFonts w:eastAsiaTheme="minorEastAsia"/>
        </w:rPr>
        <w:t>:</w:t>
      </w:r>
      <w:r w:rsidRPr="00391EBB">
        <w:rPr>
          <w:rFonts w:eastAsiaTheme="minorEastAsia"/>
        </w:rPr>
        <w:t xml:space="preserve"> </w:t>
      </w:r>
    </w:p>
    <w:p w14:paraId="6771BA06" w14:textId="77777777" w:rsidR="00440455" w:rsidRDefault="00440455" w:rsidP="00440455">
      <w:pPr>
        <w:pStyle w:val="ListParagraph"/>
        <w:numPr>
          <w:ilvl w:val="0"/>
          <w:numId w:val="20"/>
        </w:numPr>
        <w:rPr>
          <w:rFonts w:eastAsiaTheme="minorEastAsia"/>
        </w:rPr>
        <w:sectPr w:rsidR="00440455" w:rsidSect="006F0FD6">
          <w:type w:val="continuous"/>
          <w:pgSz w:w="12240" w:h="15840"/>
          <w:pgMar w:top="1110" w:right="1080" w:bottom="1440" w:left="990" w:header="0" w:footer="0" w:gutter="0"/>
          <w:cols w:space="720"/>
          <w:docGrid w:linePitch="360"/>
        </w:sectPr>
      </w:pPr>
    </w:p>
    <w:p w14:paraId="60127DD7" w14:textId="77777777" w:rsidR="00440455" w:rsidRPr="00391EBB" w:rsidRDefault="00440455" w:rsidP="00440455">
      <w:pPr>
        <w:pStyle w:val="ListParagraph"/>
        <w:numPr>
          <w:ilvl w:val="0"/>
          <w:numId w:val="20"/>
        </w:numPr>
        <w:rPr>
          <w:rFonts w:eastAsiaTheme="minorEastAsia"/>
        </w:rPr>
      </w:pPr>
      <w:r w:rsidRPr="00391EBB">
        <w:rPr>
          <w:rFonts w:eastAsiaTheme="minorEastAsia"/>
        </w:rPr>
        <w:t xml:space="preserve">93% of registrants agreed the conference was “excellent </w:t>
      </w:r>
      <w:proofErr w:type="spellStart"/>
      <w:r w:rsidRPr="00391EBB">
        <w:rPr>
          <w:rFonts w:eastAsiaTheme="minorEastAsia"/>
        </w:rPr>
        <w:t>to</w:t>
      </w:r>
      <w:proofErr w:type="spellEnd"/>
      <w:r w:rsidRPr="00391EBB">
        <w:rPr>
          <w:rFonts w:eastAsiaTheme="minorEastAsia"/>
        </w:rPr>
        <w:t xml:space="preserve"> good.” </w:t>
      </w:r>
    </w:p>
    <w:p w14:paraId="4072897B" w14:textId="77777777" w:rsidR="00440455" w:rsidRPr="00391EBB" w:rsidRDefault="00440455" w:rsidP="00440455">
      <w:pPr>
        <w:pStyle w:val="ListParagraph"/>
        <w:numPr>
          <w:ilvl w:val="0"/>
          <w:numId w:val="19"/>
        </w:numPr>
        <w:rPr>
          <w:rFonts w:eastAsiaTheme="minorEastAsia"/>
        </w:rPr>
      </w:pPr>
      <w:r w:rsidRPr="00391EBB">
        <w:rPr>
          <w:rFonts w:eastAsiaTheme="minorEastAsia"/>
        </w:rPr>
        <w:t xml:space="preserve">97% of registrants stated the topics discussed were “excellent </w:t>
      </w:r>
      <w:proofErr w:type="spellStart"/>
      <w:r w:rsidRPr="00391EBB">
        <w:rPr>
          <w:rFonts w:eastAsiaTheme="minorEastAsia"/>
        </w:rPr>
        <w:t>to</w:t>
      </w:r>
      <w:proofErr w:type="spellEnd"/>
      <w:r w:rsidRPr="00391EBB">
        <w:rPr>
          <w:rFonts w:eastAsiaTheme="minorEastAsia"/>
        </w:rPr>
        <w:t xml:space="preserve"> good.” Only 3% rated the topics average. </w:t>
      </w:r>
    </w:p>
    <w:p w14:paraId="05110E80" w14:textId="77777777" w:rsidR="00440455" w:rsidRPr="00391EBB" w:rsidRDefault="00440455" w:rsidP="00440455">
      <w:pPr>
        <w:pStyle w:val="ListParagraph"/>
        <w:numPr>
          <w:ilvl w:val="0"/>
          <w:numId w:val="19"/>
        </w:numPr>
        <w:rPr>
          <w:rFonts w:eastAsiaTheme="minorEastAsia"/>
        </w:rPr>
      </w:pPr>
      <w:r w:rsidRPr="00391EBB">
        <w:rPr>
          <w:rFonts w:eastAsiaTheme="minorEastAsia"/>
        </w:rPr>
        <w:t xml:space="preserve">On a scale of 1 (useless) to 5 (very useful), the meeting was ranked on average 4.61. </w:t>
      </w:r>
    </w:p>
    <w:p w14:paraId="7A65FDAB" w14:textId="77777777" w:rsidR="00440455" w:rsidRPr="00391EBB" w:rsidRDefault="00440455" w:rsidP="00440455">
      <w:pPr>
        <w:pStyle w:val="ListParagraph"/>
        <w:numPr>
          <w:ilvl w:val="0"/>
          <w:numId w:val="19"/>
        </w:numPr>
        <w:rPr>
          <w:rFonts w:eastAsiaTheme="minorEastAsia"/>
        </w:rPr>
      </w:pPr>
      <w:r w:rsidRPr="00391EBB">
        <w:rPr>
          <w:rFonts w:eastAsiaTheme="minorEastAsia"/>
        </w:rPr>
        <w:t xml:space="preserve">100% of the respondents confirmed the meeting was </w:t>
      </w:r>
      <w:r>
        <w:rPr>
          <w:rFonts w:eastAsiaTheme="minorEastAsia"/>
        </w:rPr>
        <w:t>“</w:t>
      </w:r>
      <w:r w:rsidRPr="00391EBB">
        <w:rPr>
          <w:rFonts w:eastAsiaTheme="minorEastAsia"/>
        </w:rPr>
        <w:t>beneficial to me and my company.”</w:t>
      </w:r>
    </w:p>
    <w:p w14:paraId="10FA6188" w14:textId="2CB854FA" w:rsidR="00FF2E7D" w:rsidRDefault="00FF2E7D" w:rsidP="006F0FD6">
      <w:pPr>
        <w:sectPr w:rsidR="00FF2E7D" w:rsidSect="00440455">
          <w:type w:val="continuous"/>
          <w:pgSz w:w="12240" w:h="15840"/>
          <w:pgMar w:top="1110" w:right="1080" w:bottom="1440" w:left="990" w:header="0" w:footer="0" w:gutter="0"/>
          <w:cols w:num="2" w:space="720"/>
          <w:docGrid w:linePitch="360"/>
        </w:sectPr>
      </w:pPr>
    </w:p>
    <w:p w14:paraId="6E97432A" w14:textId="28DBC636" w:rsidR="00440455" w:rsidRDefault="00440455" w:rsidP="00440455">
      <w:pPr>
        <w:spacing w:after="0"/>
        <w:rPr>
          <w:rFonts w:eastAsiaTheme="minorEastAsia"/>
        </w:rPr>
      </w:pPr>
      <w:r w:rsidRPr="00391EBB">
        <w:rPr>
          <w:rFonts w:eastAsiaTheme="minorEastAsia"/>
        </w:rPr>
        <w:t xml:space="preserve">The event garnered </w:t>
      </w:r>
      <w:r>
        <w:rPr>
          <w:rFonts w:eastAsiaTheme="minorEastAsia"/>
        </w:rPr>
        <w:t xml:space="preserve">extensive </w:t>
      </w:r>
      <w:r w:rsidRPr="00391EBB">
        <w:rPr>
          <w:rFonts w:eastAsiaTheme="minorEastAsia"/>
        </w:rPr>
        <w:t xml:space="preserve">social media attention. Following are links to posts created by Disability:IN </w:t>
      </w:r>
      <w:r>
        <w:rPr>
          <w:rFonts w:eastAsiaTheme="minorEastAsia"/>
        </w:rPr>
        <w:t>C</w:t>
      </w:r>
      <w:r w:rsidRPr="00391EBB">
        <w:rPr>
          <w:rFonts w:eastAsiaTheme="minorEastAsia"/>
        </w:rPr>
        <w:t xml:space="preserve">orporate </w:t>
      </w:r>
      <w:r>
        <w:rPr>
          <w:rFonts w:eastAsiaTheme="minorEastAsia"/>
        </w:rPr>
        <w:t>P</w:t>
      </w:r>
      <w:r w:rsidRPr="00391EBB">
        <w:rPr>
          <w:rFonts w:eastAsiaTheme="minorEastAsia"/>
        </w:rPr>
        <w:t>artners</w:t>
      </w:r>
      <w:r>
        <w:rPr>
          <w:rFonts w:eastAsiaTheme="minorEastAsia"/>
        </w:rPr>
        <w:t xml:space="preserve">: </w:t>
      </w:r>
    </w:p>
    <w:p w14:paraId="3FE13024" w14:textId="77777777" w:rsidR="00FF2E7D" w:rsidRDefault="00FF2E7D" w:rsidP="00FF2E7D">
      <w:pPr>
        <w:rPr>
          <w:rFonts w:eastAsiaTheme="minorEastAsia"/>
          <w:b/>
          <w:bCs/>
        </w:rPr>
      </w:pPr>
    </w:p>
    <w:p w14:paraId="39AA4C6E" w14:textId="08B26BE0" w:rsidR="00FF2E7D" w:rsidRDefault="00FF2E7D" w:rsidP="00FF2E7D">
      <w:pPr>
        <w:rPr>
          <w:rFonts w:eastAsiaTheme="minorEastAsia"/>
          <w:b/>
          <w:bCs/>
        </w:rPr>
        <w:sectPr w:rsidR="00FF2E7D" w:rsidSect="006F0FD6">
          <w:type w:val="continuous"/>
          <w:pgSz w:w="12240" w:h="15840"/>
          <w:pgMar w:top="1110" w:right="1080" w:bottom="1440" w:left="990" w:header="0" w:footer="0" w:gutter="0"/>
          <w:cols w:space="720"/>
          <w:docGrid w:linePitch="360"/>
        </w:sectPr>
      </w:pPr>
    </w:p>
    <w:p w14:paraId="069665ED" w14:textId="77777777" w:rsidR="00440455" w:rsidRPr="00391EBB" w:rsidRDefault="00440455" w:rsidP="00440455">
      <w:pPr>
        <w:rPr>
          <w:rFonts w:eastAsiaTheme="minorEastAsia"/>
          <w:b/>
          <w:bCs/>
        </w:rPr>
      </w:pPr>
      <w:r w:rsidRPr="00391EBB">
        <w:rPr>
          <w:rFonts w:eastAsiaTheme="minorEastAsia"/>
          <w:b/>
          <w:bCs/>
        </w:rPr>
        <w:t>On LinkedIn:</w:t>
      </w:r>
    </w:p>
    <w:p w14:paraId="52D0E43A" w14:textId="77777777" w:rsidR="00440455" w:rsidRPr="00391EBB" w:rsidRDefault="00000000" w:rsidP="00440455">
      <w:pPr>
        <w:pStyle w:val="ListParagraph"/>
        <w:numPr>
          <w:ilvl w:val="0"/>
          <w:numId w:val="26"/>
        </w:numPr>
        <w:rPr>
          <w:rFonts w:eastAsiaTheme="minorEastAsia"/>
        </w:rPr>
      </w:pPr>
      <w:hyperlink r:id="rId23">
        <w:r w:rsidR="00440455" w:rsidRPr="00391EBB">
          <w:rPr>
            <w:rStyle w:val="Hyperlink"/>
            <w:rFonts w:eastAsiaTheme="minorEastAsia"/>
          </w:rPr>
          <w:t>Sebastian Dennes</w:t>
        </w:r>
      </w:hyperlink>
    </w:p>
    <w:p w14:paraId="32D06894" w14:textId="77777777" w:rsidR="00440455" w:rsidRPr="00391EBB" w:rsidRDefault="00000000" w:rsidP="00440455">
      <w:pPr>
        <w:pStyle w:val="ListParagraph"/>
        <w:numPr>
          <w:ilvl w:val="0"/>
          <w:numId w:val="26"/>
        </w:numPr>
        <w:rPr>
          <w:rFonts w:eastAsiaTheme="minorEastAsia"/>
        </w:rPr>
      </w:pPr>
      <w:hyperlink r:id="rId24">
        <w:r w:rsidR="00440455" w:rsidRPr="00391EBB">
          <w:rPr>
            <w:rStyle w:val="Hyperlink"/>
            <w:rFonts w:eastAsiaTheme="minorEastAsia"/>
          </w:rPr>
          <w:t>Laura Grant</w:t>
        </w:r>
      </w:hyperlink>
    </w:p>
    <w:p w14:paraId="0048B1A3" w14:textId="77777777" w:rsidR="00440455" w:rsidRPr="00391EBB" w:rsidRDefault="00000000" w:rsidP="00440455">
      <w:pPr>
        <w:pStyle w:val="ListParagraph"/>
        <w:numPr>
          <w:ilvl w:val="0"/>
          <w:numId w:val="26"/>
        </w:numPr>
        <w:rPr>
          <w:rFonts w:eastAsiaTheme="minorEastAsia"/>
        </w:rPr>
      </w:pPr>
      <w:hyperlink r:id="rId25">
        <w:r w:rsidR="00440455" w:rsidRPr="00391EBB">
          <w:rPr>
            <w:rStyle w:val="Hyperlink"/>
            <w:rFonts w:eastAsiaTheme="minorEastAsia"/>
          </w:rPr>
          <w:t>Allison Heiliczer</w:t>
        </w:r>
      </w:hyperlink>
    </w:p>
    <w:p w14:paraId="7FD372B5" w14:textId="77777777" w:rsidR="00440455" w:rsidRPr="00391EBB" w:rsidRDefault="00000000" w:rsidP="00440455">
      <w:pPr>
        <w:pStyle w:val="ListParagraph"/>
        <w:numPr>
          <w:ilvl w:val="0"/>
          <w:numId w:val="26"/>
        </w:numPr>
        <w:rPr>
          <w:rFonts w:eastAsiaTheme="minorEastAsia"/>
        </w:rPr>
      </w:pPr>
      <w:hyperlink r:id="rId26">
        <w:r w:rsidR="00440455" w:rsidRPr="00391EBB">
          <w:rPr>
            <w:rStyle w:val="Hyperlink"/>
            <w:rFonts w:eastAsiaTheme="minorEastAsia"/>
          </w:rPr>
          <w:t>Laurie Henneborn</w:t>
        </w:r>
      </w:hyperlink>
    </w:p>
    <w:p w14:paraId="6DE4884F" w14:textId="77777777" w:rsidR="00440455" w:rsidRPr="00391EBB" w:rsidRDefault="00000000" w:rsidP="00440455">
      <w:pPr>
        <w:pStyle w:val="ListParagraph"/>
        <w:numPr>
          <w:ilvl w:val="0"/>
          <w:numId w:val="26"/>
        </w:numPr>
        <w:rPr>
          <w:rStyle w:val="Hyperlink"/>
          <w:rFonts w:eastAsiaTheme="minorEastAsia"/>
        </w:rPr>
      </w:pPr>
      <w:hyperlink r:id="rId27">
        <w:r w:rsidR="00440455" w:rsidRPr="00391EBB">
          <w:rPr>
            <w:rStyle w:val="Hyperlink"/>
            <w:rFonts w:eastAsiaTheme="minorEastAsia"/>
          </w:rPr>
          <w:t>Shoena Johnson</w:t>
        </w:r>
      </w:hyperlink>
    </w:p>
    <w:p w14:paraId="734E1EFB" w14:textId="77777777" w:rsidR="00440455" w:rsidRPr="00391EBB" w:rsidRDefault="00000000" w:rsidP="00440455">
      <w:pPr>
        <w:pStyle w:val="ListParagraph"/>
        <w:numPr>
          <w:ilvl w:val="0"/>
          <w:numId w:val="26"/>
        </w:numPr>
        <w:rPr>
          <w:rFonts w:eastAsiaTheme="minorEastAsia"/>
        </w:rPr>
      </w:pPr>
      <w:hyperlink r:id="rId28">
        <w:r w:rsidR="00440455" w:rsidRPr="00391EBB">
          <w:rPr>
            <w:rStyle w:val="Hyperlink"/>
            <w:rFonts w:eastAsiaTheme="minorEastAsia"/>
          </w:rPr>
          <w:t>Erica Brody</w:t>
        </w:r>
      </w:hyperlink>
    </w:p>
    <w:p w14:paraId="17076CC3" w14:textId="77777777" w:rsidR="00440455" w:rsidRPr="00391EBB" w:rsidRDefault="00000000" w:rsidP="00440455">
      <w:pPr>
        <w:pStyle w:val="ListParagraph"/>
        <w:numPr>
          <w:ilvl w:val="0"/>
          <w:numId w:val="26"/>
        </w:numPr>
        <w:rPr>
          <w:rFonts w:eastAsiaTheme="minorEastAsia"/>
        </w:rPr>
      </w:pPr>
      <w:hyperlink r:id="rId29">
        <w:r w:rsidR="00440455" w:rsidRPr="00391EBB">
          <w:rPr>
            <w:rStyle w:val="Hyperlink"/>
            <w:rFonts w:eastAsiaTheme="minorEastAsia"/>
          </w:rPr>
          <w:t>Kim Bullock</w:t>
        </w:r>
      </w:hyperlink>
    </w:p>
    <w:p w14:paraId="12E425C5" w14:textId="68D3FC53" w:rsidR="00440455" w:rsidRPr="00391EBB" w:rsidRDefault="00000000" w:rsidP="00440455">
      <w:pPr>
        <w:pStyle w:val="ListParagraph"/>
        <w:numPr>
          <w:ilvl w:val="0"/>
          <w:numId w:val="26"/>
        </w:numPr>
        <w:rPr>
          <w:rFonts w:eastAsiaTheme="minorEastAsia"/>
          <w:color w:val="242C65" w:themeColor="text1"/>
        </w:rPr>
      </w:pPr>
      <w:hyperlink r:id="rId30">
        <w:r w:rsidR="00440455" w:rsidRPr="00391EBB">
          <w:rPr>
            <w:rStyle w:val="Hyperlink"/>
            <w:rFonts w:eastAsiaTheme="minorEastAsia"/>
          </w:rPr>
          <w:t>Gian</w:t>
        </w:r>
        <w:r w:rsidR="003F42F9">
          <w:rPr>
            <w:rStyle w:val="Hyperlink"/>
            <w:rFonts w:eastAsiaTheme="minorEastAsia"/>
          </w:rPr>
          <w:t>f</w:t>
        </w:r>
        <w:r w:rsidR="00440455" w:rsidRPr="00391EBB">
          <w:rPr>
            <w:rStyle w:val="Hyperlink"/>
            <w:rFonts w:eastAsiaTheme="minorEastAsia"/>
          </w:rPr>
          <w:t>ranco Casati</w:t>
        </w:r>
      </w:hyperlink>
    </w:p>
    <w:p w14:paraId="5589C17E" w14:textId="77777777" w:rsidR="00440455" w:rsidRPr="00391EBB" w:rsidRDefault="00000000" w:rsidP="00440455">
      <w:pPr>
        <w:pStyle w:val="ListParagraph"/>
        <w:numPr>
          <w:ilvl w:val="0"/>
          <w:numId w:val="26"/>
        </w:numPr>
        <w:rPr>
          <w:rFonts w:eastAsiaTheme="minorEastAsia"/>
        </w:rPr>
      </w:pPr>
      <w:hyperlink r:id="rId31">
        <w:r w:rsidR="00440455" w:rsidRPr="00391EBB">
          <w:rPr>
            <w:rStyle w:val="Hyperlink"/>
            <w:rFonts w:eastAsiaTheme="minorEastAsia"/>
          </w:rPr>
          <w:t>Emma Olivier</w:t>
        </w:r>
      </w:hyperlink>
    </w:p>
    <w:p w14:paraId="4BDF4FCD" w14:textId="714D6975" w:rsidR="00BB7CC6" w:rsidRPr="00FF2E7D" w:rsidRDefault="00000000" w:rsidP="00BB7CC6">
      <w:pPr>
        <w:pStyle w:val="ListParagraph"/>
        <w:numPr>
          <w:ilvl w:val="0"/>
          <w:numId w:val="26"/>
        </w:numPr>
        <w:rPr>
          <w:rFonts w:eastAsiaTheme="minorEastAsia"/>
        </w:rPr>
      </w:pPr>
      <w:hyperlink r:id="rId32">
        <w:r w:rsidR="00440455" w:rsidRPr="00391EBB">
          <w:rPr>
            <w:rStyle w:val="Hyperlink"/>
            <w:rFonts w:eastAsiaTheme="minorEastAsia"/>
          </w:rPr>
          <w:t>RampMyCity</w:t>
        </w:r>
      </w:hyperlink>
    </w:p>
    <w:p w14:paraId="42153548" w14:textId="07AAAC8D" w:rsidR="00440455" w:rsidRPr="00440455" w:rsidRDefault="00000000" w:rsidP="00440455">
      <w:pPr>
        <w:pStyle w:val="ListParagraph"/>
        <w:numPr>
          <w:ilvl w:val="0"/>
          <w:numId w:val="26"/>
        </w:numPr>
        <w:rPr>
          <w:rFonts w:eastAsiaTheme="minorEastAsia"/>
        </w:rPr>
      </w:pPr>
      <w:hyperlink r:id="rId33">
        <w:r w:rsidR="00440455" w:rsidRPr="00391EBB">
          <w:rPr>
            <w:rStyle w:val="Hyperlink"/>
            <w:rFonts w:eastAsiaTheme="minorEastAsia"/>
          </w:rPr>
          <w:t>Vani Seshadri</w:t>
        </w:r>
      </w:hyperlink>
      <w:r w:rsidR="00440455" w:rsidRPr="00391EBB">
        <w:rPr>
          <w:rFonts w:eastAsiaTheme="minorEastAsia"/>
        </w:rPr>
        <w:t xml:space="preserve"> </w:t>
      </w:r>
      <w:hyperlink r:id="rId34">
        <w:r w:rsidR="00440455" w:rsidRPr="00391EBB">
          <w:rPr>
            <w:rStyle w:val="Hyperlink"/>
            <w:rFonts w:eastAsiaTheme="minorEastAsia"/>
          </w:rPr>
          <w:t>(Post #2)</w:t>
        </w:r>
      </w:hyperlink>
    </w:p>
    <w:p w14:paraId="42A9E12D" w14:textId="77777777" w:rsidR="00440455" w:rsidRPr="00391EBB" w:rsidRDefault="00000000" w:rsidP="00440455">
      <w:pPr>
        <w:pStyle w:val="ListParagraph"/>
        <w:numPr>
          <w:ilvl w:val="0"/>
          <w:numId w:val="26"/>
        </w:numPr>
        <w:rPr>
          <w:rFonts w:eastAsiaTheme="minorEastAsia"/>
        </w:rPr>
      </w:pPr>
      <w:hyperlink r:id="rId35">
        <w:r w:rsidR="00440455" w:rsidRPr="00391EBB">
          <w:rPr>
            <w:rStyle w:val="Hyperlink"/>
            <w:rFonts w:eastAsiaTheme="minorEastAsia"/>
          </w:rPr>
          <w:t>Natasha Shirazi</w:t>
        </w:r>
      </w:hyperlink>
    </w:p>
    <w:p w14:paraId="0A3042E8" w14:textId="77777777" w:rsidR="00440455" w:rsidRPr="00391EBB" w:rsidRDefault="00000000" w:rsidP="00440455">
      <w:pPr>
        <w:pStyle w:val="ListParagraph"/>
        <w:numPr>
          <w:ilvl w:val="0"/>
          <w:numId w:val="26"/>
        </w:numPr>
        <w:rPr>
          <w:rFonts w:eastAsiaTheme="minorEastAsia"/>
        </w:rPr>
      </w:pPr>
      <w:hyperlink r:id="rId36">
        <w:r w:rsidR="00440455" w:rsidRPr="00391EBB">
          <w:rPr>
            <w:rStyle w:val="Hyperlink"/>
            <w:rFonts w:eastAsiaTheme="minorEastAsia"/>
          </w:rPr>
          <w:t>David Sneddon</w:t>
        </w:r>
      </w:hyperlink>
    </w:p>
    <w:p w14:paraId="6EAAE24B" w14:textId="776D57D3" w:rsidR="00FF2E7D" w:rsidRPr="00FF2E7D" w:rsidRDefault="00000000" w:rsidP="00440455">
      <w:pPr>
        <w:pStyle w:val="ListParagraph"/>
        <w:numPr>
          <w:ilvl w:val="0"/>
          <w:numId w:val="26"/>
        </w:numPr>
        <w:rPr>
          <w:rFonts w:eastAsiaTheme="minorEastAsia"/>
          <w:color w:val="242C65" w:themeColor="text1"/>
          <w:u w:val="single"/>
        </w:rPr>
      </w:pPr>
      <w:hyperlink r:id="rId37">
        <w:r w:rsidR="00440455" w:rsidRPr="00391EBB">
          <w:rPr>
            <w:rStyle w:val="Hyperlink"/>
            <w:rFonts w:eastAsiaTheme="minorEastAsia"/>
          </w:rPr>
          <w:t>Scott Beaumont</w:t>
        </w:r>
      </w:hyperlink>
    </w:p>
    <w:p w14:paraId="685EF23D" w14:textId="41D39FEB" w:rsidR="00440455" w:rsidRPr="00391EBB" w:rsidRDefault="00440455" w:rsidP="00440455">
      <w:pPr>
        <w:spacing w:after="120"/>
        <w:rPr>
          <w:rFonts w:eastAsiaTheme="minorEastAsia"/>
          <w:b/>
          <w:bCs/>
        </w:rPr>
      </w:pPr>
      <w:r w:rsidRPr="00391EBB">
        <w:rPr>
          <w:rFonts w:eastAsiaTheme="minorEastAsia"/>
          <w:b/>
          <w:bCs/>
        </w:rPr>
        <w:t>On Twitter:</w:t>
      </w:r>
    </w:p>
    <w:p w14:paraId="1D7FF424" w14:textId="77777777" w:rsidR="00440455" w:rsidRPr="00391EBB" w:rsidRDefault="00000000" w:rsidP="00440455">
      <w:pPr>
        <w:pStyle w:val="ListParagraph"/>
        <w:numPr>
          <w:ilvl w:val="0"/>
          <w:numId w:val="25"/>
        </w:numPr>
        <w:rPr>
          <w:rFonts w:eastAsiaTheme="minorEastAsia"/>
        </w:rPr>
      </w:pPr>
      <w:hyperlink r:id="rId38">
        <w:r w:rsidR="00440455" w:rsidRPr="00391EBB">
          <w:rPr>
            <w:rStyle w:val="Hyperlink"/>
            <w:rFonts w:eastAsiaTheme="minorEastAsia"/>
          </w:rPr>
          <w:t>Sarah Hassaine</w:t>
        </w:r>
      </w:hyperlink>
    </w:p>
    <w:p w14:paraId="50C5C4B8" w14:textId="77777777" w:rsidR="00440455" w:rsidRPr="00391EBB" w:rsidRDefault="00000000" w:rsidP="00440455">
      <w:pPr>
        <w:pStyle w:val="ListParagraph"/>
        <w:numPr>
          <w:ilvl w:val="0"/>
          <w:numId w:val="24"/>
        </w:numPr>
        <w:rPr>
          <w:rFonts w:eastAsiaTheme="minorEastAsia"/>
        </w:rPr>
      </w:pPr>
      <w:hyperlink r:id="rId39">
        <w:r w:rsidR="00440455" w:rsidRPr="00391EBB">
          <w:rPr>
            <w:rStyle w:val="Hyperlink"/>
            <w:rFonts w:eastAsiaTheme="minorEastAsia"/>
          </w:rPr>
          <w:t xml:space="preserve">Laurie Henneborn </w:t>
        </w:r>
      </w:hyperlink>
    </w:p>
    <w:p w14:paraId="4E18B729" w14:textId="77777777" w:rsidR="00440455" w:rsidRPr="0072209C" w:rsidRDefault="00440455" w:rsidP="00440455">
      <w:pPr>
        <w:spacing w:after="120"/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t>On Instagram:</w:t>
      </w:r>
    </w:p>
    <w:p w14:paraId="25378473" w14:textId="77777777" w:rsidR="00440455" w:rsidRPr="00391EBB" w:rsidRDefault="00000000" w:rsidP="00440455">
      <w:pPr>
        <w:pStyle w:val="ListParagraph"/>
        <w:numPr>
          <w:ilvl w:val="0"/>
          <w:numId w:val="23"/>
        </w:numPr>
        <w:rPr>
          <w:rFonts w:eastAsiaTheme="minorEastAsia"/>
        </w:rPr>
      </w:pPr>
      <w:hyperlink r:id="rId40">
        <w:r w:rsidR="00440455" w:rsidRPr="00391EBB">
          <w:rPr>
            <w:rStyle w:val="Hyperlink"/>
            <w:rFonts w:eastAsiaTheme="minorEastAsia"/>
          </w:rPr>
          <w:t>Alfred Teoh</w:t>
        </w:r>
      </w:hyperlink>
    </w:p>
    <w:p w14:paraId="5DE10079" w14:textId="77777777" w:rsidR="00440455" w:rsidRPr="00391EBB" w:rsidRDefault="00000000" w:rsidP="00440455">
      <w:pPr>
        <w:pStyle w:val="ListParagraph"/>
        <w:numPr>
          <w:ilvl w:val="0"/>
          <w:numId w:val="22"/>
        </w:numPr>
        <w:rPr>
          <w:rFonts w:eastAsiaTheme="minorEastAsia"/>
        </w:rPr>
      </w:pPr>
      <w:hyperlink r:id="rId41">
        <w:r w:rsidR="00440455" w:rsidRPr="00391EBB">
          <w:rPr>
            <w:rStyle w:val="Hyperlink"/>
            <w:rFonts w:eastAsiaTheme="minorEastAsia"/>
          </w:rPr>
          <w:t>Prateek Khandelwal</w:t>
        </w:r>
      </w:hyperlink>
    </w:p>
    <w:p w14:paraId="1BDC13DA" w14:textId="77777777" w:rsidR="00440455" w:rsidRPr="00391EBB" w:rsidRDefault="00440455" w:rsidP="00440455">
      <w:pPr>
        <w:spacing w:after="120"/>
        <w:rPr>
          <w:rFonts w:eastAsiaTheme="minorEastAsia"/>
          <w:b/>
          <w:bCs/>
        </w:rPr>
      </w:pPr>
      <w:r w:rsidRPr="00391EBB">
        <w:rPr>
          <w:rFonts w:eastAsiaTheme="minorEastAsia"/>
          <w:b/>
          <w:bCs/>
        </w:rPr>
        <w:t>On Facebook:</w:t>
      </w:r>
    </w:p>
    <w:p w14:paraId="5542DC12" w14:textId="35FD9643" w:rsidR="00440455" w:rsidRPr="0072198A" w:rsidRDefault="00000000" w:rsidP="00440455">
      <w:pPr>
        <w:pStyle w:val="ListParagraph"/>
        <w:numPr>
          <w:ilvl w:val="0"/>
          <w:numId w:val="21"/>
        </w:numPr>
        <w:rPr>
          <w:rFonts w:eastAsiaTheme="minorEastAsia"/>
        </w:rPr>
        <w:sectPr w:rsidR="00440455" w:rsidRPr="0072198A" w:rsidSect="00440455">
          <w:type w:val="continuous"/>
          <w:pgSz w:w="12240" w:h="15840"/>
          <w:pgMar w:top="1110" w:right="1080" w:bottom="1440" w:left="990" w:header="0" w:footer="0" w:gutter="0"/>
          <w:cols w:num="2" w:space="720"/>
          <w:docGrid w:linePitch="360"/>
        </w:sectPr>
      </w:pPr>
      <w:hyperlink r:id="rId42">
        <w:r w:rsidR="00440455" w:rsidRPr="00391EBB">
          <w:rPr>
            <w:rStyle w:val="Hyperlink"/>
            <w:rFonts w:eastAsiaTheme="minorEastAsia"/>
          </w:rPr>
          <w:t>Rudy Guiao</w:t>
        </w:r>
      </w:hyperlink>
    </w:p>
    <w:p w14:paraId="715A4E96" w14:textId="3E1EA00F" w:rsidR="00BB7CC6" w:rsidRDefault="00272A5C" w:rsidP="0072198A">
      <w:pPr>
        <w:pStyle w:val="Heading1"/>
      </w:pPr>
      <w:r>
        <w:rPr>
          <w:noProof/>
        </w:rPr>
        <w:lastRenderedPageBreak/>
        <w:drawing>
          <wp:inline distT="0" distB="0" distL="0" distR="0" wp14:anchorId="0D173A2D" wp14:editId="70F852C6">
            <wp:extent cx="6457950" cy="1315720"/>
            <wp:effectExtent l="0" t="0" r="0" b="0"/>
            <wp:docPr id="14" name="Picture 14" descr="Six country flags that participated in the showcase (from left to right): Australia, India, Japan, Singapore, Taiwan, Philippin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ix country flags that participated in the showcase (from left to right): Australia, India, Japan, Singapore, Taiwan, Philippines.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841CD" w14:textId="0DC8F48C" w:rsidR="00440455" w:rsidRPr="00674CF4" w:rsidRDefault="00440455" w:rsidP="00440455">
      <w:pPr>
        <w:pStyle w:val="Heading1"/>
      </w:pPr>
      <w:r w:rsidRPr="00674CF4">
        <w:t>November 2022 | APAC</w:t>
      </w:r>
      <w:r>
        <w:t xml:space="preserve"> Virtual Disability</w:t>
      </w:r>
      <w:r w:rsidRPr="00674CF4">
        <w:t xml:space="preserve"> Recruit</w:t>
      </w:r>
      <w:r>
        <w:t>ing</w:t>
      </w:r>
      <w:r w:rsidRPr="00674CF4">
        <w:t xml:space="preserve"> Showcase </w:t>
      </w:r>
    </w:p>
    <w:p w14:paraId="0131448F" w14:textId="77777777" w:rsidR="00440455" w:rsidRPr="00674CF4" w:rsidRDefault="00440455" w:rsidP="00440455">
      <w:pPr>
        <w:pStyle w:val="Heading2"/>
      </w:pPr>
      <w:r w:rsidRPr="00674CF4">
        <w:t>Sponsored by AWS</w:t>
      </w:r>
      <w:r>
        <w:t xml:space="preserve"> &amp;</w:t>
      </w:r>
      <w:r w:rsidRPr="00674CF4">
        <w:t xml:space="preserve"> Google</w:t>
      </w:r>
      <w:r>
        <w:t xml:space="preserve"> with</w:t>
      </w:r>
      <w:r w:rsidRPr="00674CF4">
        <w:t xml:space="preserve"> Visa and Bloomberg</w:t>
      </w:r>
    </w:p>
    <w:p w14:paraId="53E52C15" w14:textId="77777777" w:rsidR="002749E0" w:rsidRDefault="002749E0" w:rsidP="002749E0">
      <w:pPr>
        <w:rPr>
          <w:rFonts w:eastAsiaTheme="minorEastAsia"/>
        </w:rPr>
      </w:pPr>
      <w:r w:rsidRPr="00391EBB">
        <w:rPr>
          <w:rFonts w:eastAsiaTheme="minorEastAsia"/>
        </w:rPr>
        <w:t xml:space="preserve">Disability:IN hosted </w:t>
      </w:r>
      <w:r>
        <w:rPr>
          <w:rFonts w:eastAsiaTheme="minorEastAsia"/>
        </w:rPr>
        <w:t xml:space="preserve">on November 29, 2022, </w:t>
      </w:r>
      <w:r w:rsidRPr="00391EBB">
        <w:rPr>
          <w:rFonts w:eastAsiaTheme="minorEastAsia"/>
        </w:rPr>
        <w:t xml:space="preserve">an </w:t>
      </w:r>
      <w:r>
        <w:rPr>
          <w:rFonts w:eastAsiaTheme="minorEastAsia"/>
        </w:rPr>
        <w:t>AP</w:t>
      </w:r>
      <w:r w:rsidRPr="00391EBB">
        <w:rPr>
          <w:rFonts w:eastAsiaTheme="minorEastAsia"/>
        </w:rPr>
        <w:t xml:space="preserve">AC </w:t>
      </w:r>
      <w:r>
        <w:rPr>
          <w:rFonts w:eastAsiaTheme="minorEastAsia"/>
        </w:rPr>
        <w:t xml:space="preserve">Virtual Disability </w:t>
      </w:r>
      <w:r w:rsidRPr="00391EBB">
        <w:rPr>
          <w:rFonts w:eastAsiaTheme="minorEastAsia"/>
        </w:rPr>
        <w:t xml:space="preserve">Recruitment Showcase. This recruiting event was the first of its kind focused on recruitment </w:t>
      </w:r>
      <w:r>
        <w:rPr>
          <w:rFonts w:eastAsiaTheme="minorEastAsia"/>
        </w:rPr>
        <w:t xml:space="preserve">of individuals with disabilities </w:t>
      </w:r>
      <w:r w:rsidRPr="00391EBB">
        <w:rPr>
          <w:rFonts w:eastAsiaTheme="minorEastAsia"/>
        </w:rPr>
        <w:t xml:space="preserve">in </w:t>
      </w:r>
      <w:r>
        <w:rPr>
          <w:rFonts w:eastAsiaTheme="minorEastAsia"/>
        </w:rPr>
        <w:t>six</w:t>
      </w:r>
      <w:r w:rsidRPr="00391EBB">
        <w:rPr>
          <w:rFonts w:eastAsiaTheme="minorEastAsia"/>
        </w:rPr>
        <w:t xml:space="preserve"> </w:t>
      </w:r>
      <w:r>
        <w:rPr>
          <w:rFonts w:eastAsiaTheme="minorEastAsia"/>
        </w:rPr>
        <w:t xml:space="preserve">APAC </w:t>
      </w:r>
      <w:r w:rsidRPr="00391EBB">
        <w:rPr>
          <w:rFonts w:eastAsiaTheme="minorEastAsia"/>
        </w:rPr>
        <w:t>countries</w:t>
      </w:r>
      <w:r>
        <w:rPr>
          <w:rFonts w:eastAsiaTheme="minorEastAsia"/>
        </w:rPr>
        <w:t>:</w:t>
      </w:r>
      <w:r w:rsidRPr="00391EBB">
        <w:rPr>
          <w:rFonts w:eastAsiaTheme="minorEastAsia"/>
        </w:rPr>
        <w:t xml:space="preserve"> Australia, India, Japan, </w:t>
      </w:r>
      <w:r>
        <w:rPr>
          <w:rFonts w:eastAsiaTheme="minorEastAsia"/>
        </w:rPr>
        <w:t>T</w:t>
      </w:r>
      <w:r w:rsidRPr="00391EBB">
        <w:rPr>
          <w:rFonts w:eastAsiaTheme="minorEastAsia"/>
        </w:rPr>
        <w:t xml:space="preserve">he Philippines, Singapore, and Taiwan. </w:t>
      </w:r>
    </w:p>
    <w:p w14:paraId="19D8F40D" w14:textId="1D298304" w:rsidR="002749E0" w:rsidRDefault="002749E0" w:rsidP="002749E0">
      <w:pPr>
        <w:rPr>
          <w:rFonts w:eastAsiaTheme="minorEastAsia"/>
        </w:rPr>
      </w:pPr>
      <w:r w:rsidRPr="00391EBB">
        <w:rPr>
          <w:rFonts w:eastAsiaTheme="minorEastAsia"/>
        </w:rPr>
        <w:t xml:space="preserve">The goal of the showcase was to connect companies </w:t>
      </w:r>
      <w:r>
        <w:rPr>
          <w:rFonts w:eastAsiaTheme="minorEastAsia"/>
        </w:rPr>
        <w:t xml:space="preserve">operating </w:t>
      </w:r>
      <w:r w:rsidRPr="00391EBB">
        <w:rPr>
          <w:rFonts w:eastAsiaTheme="minorEastAsia"/>
        </w:rPr>
        <w:t xml:space="preserve">in APAC to talent with disabilities </w:t>
      </w:r>
      <w:r>
        <w:rPr>
          <w:rFonts w:eastAsiaTheme="minorEastAsia"/>
        </w:rPr>
        <w:t>who were</w:t>
      </w:r>
      <w:r w:rsidRPr="00391EBB">
        <w:rPr>
          <w:rFonts w:eastAsiaTheme="minorEastAsia"/>
        </w:rPr>
        <w:t xml:space="preserve"> college students, early &amp; mid-career talent, and experienced candidates</w:t>
      </w:r>
      <w:r>
        <w:rPr>
          <w:rFonts w:eastAsiaTheme="minorEastAsia"/>
        </w:rPr>
        <w:t xml:space="preserve"> </w:t>
      </w:r>
      <w:r w:rsidRPr="00391EBB">
        <w:rPr>
          <w:rFonts w:eastAsiaTheme="minorEastAsia"/>
        </w:rPr>
        <w:t xml:space="preserve">searching for internships, apprenticeships, or employment. </w:t>
      </w:r>
      <w:r w:rsidR="00B256D2">
        <w:rPr>
          <w:rFonts w:eastAsiaTheme="minorEastAsia"/>
        </w:rPr>
        <w:t>A total of 15 companies participated</w:t>
      </w:r>
      <w:r w:rsidR="00EE0B06">
        <w:rPr>
          <w:rFonts w:eastAsiaTheme="minorEastAsia"/>
        </w:rPr>
        <w:t xml:space="preserve"> with 37 recruiters</w:t>
      </w:r>
      <w:r w:rsidR="00B256D2">
        <w:rPr>
          <w:rFonts w:eastAsiaTheme="minorEastAsia"/>
        </w:rPr>
        <w:t>.</w:t>
      </w:r>
    </w:p>
    <w:p w14:paraId="33176912" w14:textId="77777777" w:rsidR="002749E0" w:rsidRPr="00391EBB" w:rsidRDefault="002749E0" w:rsidP="002749E0">
      <w:pPr>
        <w:rPr>
          <w:rFonts w:eastAsiaTheme="minorEastAsia"/>
        </w:rPr>
      </w:pPr>
      <w:r>
        <w:rPr>
          <w:rFonts w:eastAsiaTheme="minorEastAsia"/>
        </w:rPr>
        <w:t>Event sponsors were given</w:t>
      </w:r>
      <w:r w:rsidRPr="00391EBB">
        <w:rPr>
          <w:rFonts w:eastAsiaTheme="minorEastAsia"/>
        </w:rPr>
        <w:t xml:space="preserve"> the opportunity to present for longer periods of time</w:t>
      </w:r>
      <w:r>
        <w:rPr>
          <w:rFonts w:eastAsiaTheme="minorEastAsia"/>
        </w:rPr>
        <w:t>, have</w:t>
      </w:r>
      <w:r w:rsidRPr="00391EBB">
        <w:rPr>
          <w:rFonts w:eastAsiaTheme="minorEastAsia"/>
        </w:rPr>
        <w:t xml:space="preserve"> dedicated Q&amp;A immediately following their presentation</w:t>
      </w:r>
      <w:r>
        <w:rPr>
          <w:rFonts w:eastAsiaTheme="minorEastAsia"/>
        </w:rPr>
        <w:t>s,</w:t>
      </w:r>
      <w:r w:rsidRPr="00391EBB">
        <w:rPr>
          <w:rFonts w:eastAsiaTheme="minorEastAsia"/>
        </w:rPr>
        <w:t xml:space="preserve"> and </w:t>
      </w:r>
      <w:r>
        <w:rPr>
          <w:rFonts w:eastAsiaTheme="minorEastAsia"/>
        </w:rPr>
        <w:t xml:space="preserve">were encouraged </w:t>
      </w:r>
      <w:r w:rsidRPr="00391EBB">
        <w:rPr>
          <w:rFonts w:eastAsiaTheme="minorEastAsia"/>
        </w:rPr>
        <w:t xml:space="preserve">to select more than </w:t>
      </w:r>
      <w:r>
        <w:rPr>
          <w:rFonts w:eastAsiaTheme="minorEastAsia"/>
        </w:rPr>
        <w:t>two</w:t>
      </w:r>
      <w:r w:rsidRPr="00391EBB">
        <w:rPr>
          <w:rFonts w:eastAsiaTheme="minorEastAsia"/>
        </w:rPr>
        <w:t xml:space="preserve"> countries in which to engage. </w:t>
      </w:r>
    </w:p>
    <w:p w14:paraId="2426A2EB" w14:textId="77777777" w:rsidR="002749E0" w:rsidRPr="00391EBB" w:rsidRDefault="002749E0" w:rsidP="002749E0">
      <w:pPr>
        <w:rPr>
          <w:rFonts w:eastAsiaTheme="minorEastAsia"/>
        </w:rPr>
      </w:pPr>
      <w:r w:rsidRPr="00391EBB">
        <w:rPr>
          <w:rFonts w:eastAsiaTheme="minorEastAsia"/>
        </w:rPr>
        <w:t xml:space="preserve">The event was fully accessible with simultaneous voice translation for Japan and Taiwan, local-language sign language for all </w:t>
      </w:r>
      <w:r>
        <w:rPr>
          <w:rFonts w:eastAsiaTheme="minorEastAsia"/>
        </w:rPr>
        <w:t xml:space="preserve">six </w:t>
      </w:r>
      <w:r w:rsidRPr="00391EBB">
        <w:rPr>
          <w:rFonts w:eastAsiaTheme="minorEastAsia"/>
        </w:rPr>
        <w:t>countries, and real-time captions in 30 languages</w:t>
      </w:r>
      <w:r>
        <w:rPr>
          <w:rFonts w:eastAsiaTheme="minorEastAsia"/>
        </w:rPr>
        <w:t xml:space="preserve"> available to all attendees</w:t>
      </w:r>
      <w:r w:rsidRPr="00391EBB">
        <w:rPr>
          <w:rFonts w:eastAsiaTheme="minorEastAsia"/>
        </w:rPr>
        <w:t>.</w:t>
      </w:r>
    </w:p>
    <w:p w14:paraId="793FE05F" w14:textId="77777777" w:rsidR="004F7B6F" w:rsidRPr="00391EBB" w:rsidRDefault="004F7B6F" w:rsidP="004F7B6F">
      <w:pPr>
        <w:rPr>
          <w:rFonts w:eastAsiaTheme="minorEastAsia"/>
        </w:rPr>
      </w:pPr>
      <w:r>
        <w:rPr>
          <w:rFonts w:eastAsiaTheme="minorEastAsia"/>
        </w:rPr>
        <w:t>The f</w:t>
      </w:r>
      <w:r w:rsidRPr="00391EBB">
        <w:rPr>
          <w:rFonts w:eastAsiaTheme="minorEastAsia"/>
        </w:rPr>
        <w:t>ollowing</w:t>
      </w:r>
      <w:r>
        <w:rPr>
          <w:rFonts w:eastAsiaTheme="minorEastAsia"/>
        </w:rPr>
        <w:t xml:space="preserve"> outlines the country recruiting rooms and the companies that participated in each room: </w:t>
      </w:r>
      <w:r w:rsidRPr="00391EBB">
        <w:rPr>
          <w:rFonts w:eastAsiaTheme="minorEastAsia"/>
        </w:rPr>
        <w:t xml:space="preserve"> </w:t>
      </w:r>
    </w:p>
    <w:p w14:paraId="228FA063" w14:textId="77777777" w:rsidR="004F7B6F" w:rsidRPr="00391EBB" w:rsidRDefault="004F7B6F" w:rsidP="004F7B6F">
      <w:pPr>
        <w:pStyle w:val="ListParagraph"/>
        <w:numPr>
          <w:ilvl w:val="0"/>
          <w:numId w:val="27"/>
        </w:numPr>
        <w:rPr>
          <w:rFonts w:eastAsiaTheme="minorEastAsia"/>
        </w:rPr>
      </w:pPr>
      <w:r w:rsidRPr="0092332E">
        <w:rPr>
          <w:rFonts w:eastAsiaTheme="minorEastAsia"/>
          <w:b/>
          <w:bCs/>
        </w:rPr>
        <w:t>Australia</w:t>
      </w:r>
      <w:r w:rsidRPr="00391EBB">
        <w:rPr>
          <w:rFonts w:eastAsiaTheme="minorEastAsia"/>
        </w:rPr>
        <w:t>: AWS, Google, Kraft Heinz, Pegasystems, ResMed, Zendesk (</w:t>
      </w:r>
      <w:r>
        <w:rPr>
          <w:rFonts w:eastAsiaTheme="minorEastAsia"/>
        </w:rPr>
        <w:t>N=</w:t>
      </w:r>
      <w:r w:rsidRPr="00391EBB">
        <w:rPr>
          <w:rFonts w:eastAsiaTheme="minorEastAsia"/>
        </w:rPr>
        <w:t>6)</w:t>
      </w:r>
    </w:p>
    <w:p w14:paraId="7B08C3D0" w14:textId="77777777" w:rsidR="004F7B6F" w:rsidRPr="00391EBB" w:rsidRDefault="004F7B6F" w:rsidP="004F7B6F">
      <w:pPr>
        <w:pStyle w:val="ListParagraph"/>
        <w:numPr>
          <w:ilvl w:val="0"/>
          <w:numId w:val="27"/>
        </w:numPr>
        <w:rPr>
          <w:rFonts w:eastAsiaTheme="minorEastAsia"/>
        </w:rPr>
      </w:pPr>
      <w:r w:rsidRPr="0092332E">
        <w:rPr>
          <w:rFonts w:eastAsiaTheme="minorEastAsia"/>
          <w:b/>
          <w:bCs/>
        </w:rPr>
        <w:t>India:</w:t>
      </w:r>
      <w:r w:rsidRPr="00391EBB">
        <w:rPr>
          <w:rFonts w:eastAsiaTheme="minorEastAsia"/>
        </w:rPr>
        <w:t xml:space="preserve"> AWS, Google, Visa, Accenture, Citi, LinkedIn, Pegasystems, Qualcomm (</w:t>
      </w:r>
      <w:r>
        <w:rPr>
          <w:rFonts w:eastAsiaTheme="minorEastAsia"/>
        </w:rPr>
        <w:t>N=</w:t>
      </w:r>
      <w:r w:rsidRPr="00391EBB">
        <w:rPr>
          <w:rFonts w:eastAsiaTheme="minorEastAsia"/>
        </w:rPr>
        <w:t>8)</w:t>
      </w:r>
    </w:p>
    <w:p w14:paraId="1A4CF834" w14:textId="77777777" w:rsidR="004F7B6F" w:rsidRPr="00391EBB" w:rsidRDefault="004F7B6F" w:rsidP="004F7B6F">
      <w:pPr>
        <w:pStyle w:val="ListParagraph"/>
        <w:numPr>
          <w:ilvl w:val="0"/>
          <w:numId w:val="27"/>
        </w:numPr>
        <w:rPr>
          <w:rFonts w:eastAsiaTheme="minorEastAsia"/>
        </w:rPr>
      </w:pPr>
      <w:r w:rsidRPr="0092332E">
        <w:rPr>
          <w:rFonts w:eastAsiaTheme="minorEastAsia"/>
          <w:b/>
          <w:bCs/>
        </w:rPr>
        <w:t>Japan:</w:t>
      </w:r>
      <w:r w:rsidRPr="00391EBB">
        <w:rPr>
          <w:rFonts w:eastAsiaTheme="minorEastAsia"/>
        </w:rPr>
        <w:t xml:space="preserve"> AWS, Google, Visa, Bloomberg, Expedia Group (</w:t>
      </w:r>
      <w:r>
        <w:rPr>
          <w:rFonts w:eastAsiaTheme="minorEastAsia"/>
        </w:rPr>
        <w:t>N=</w:t>
      </w:r>
      <w:r w:rsidRPr="00391EBB">
        <w:rPr>
          <w:rFonts w:eastAsiaTheme="minorEastAsia"/>
        </w:rPr>
        <w:t>5)</w:t>
      </w:r>
    </w:p>
    <w:p w14:paraId="15DA9D43" w14:textId="77777777" w:rsidR="004F7B6F" w:rsidRPr="00391EBB" w:rsidRDefault="004F7B6F" w:rsidP="004F7B6F">
      <w:pPr>
        <w:pStyle w:val="ListParagraph"/>
        <w:numPr>
          <w:ilvl w:val="0"/>
          <w:numId w:val="27"/>
        </w:numPr>
        <w:rPr>
          <w:rFonts w:eastAsiaTheme="minorEastAsia"/>
        </w:rPr>
      </w:pPr>
      <w:r w:rsidRPr="0092332E">
        <w:rPr>
          <w:rFonts w:eastAsiaTheme="minorEastAsia"/>
          <w:b/>
          <w:bCs/>
        </w:rPr>
        <w:t>The Philippines</w:t>
      </w:r>
      <w:r w:rsidRPr="00391EBB">
        <w:rPr>
          <w:rFonts w:eastAsiaTheme="minorEastAsia"/>
        </w:rPr>
        <w:t>: AWS, Google, Visa, Accenture, CBRE, Pfizer, Zendesk (</w:t>
      </w:r>
      <w:r>
        <w:rPr>
          <w:rFonts w:eastAsiaTheme="minorEastAsia"/>
        </w:rPr>
        <w:t>N=</w:t>
      </w:r>
      <w:r w:rsidRPr="00391EBB">
        <w:rPr>
          <w:rFonts w:eastAsiaTheme="minorEastAsia"/>
        </w:rPr>
        <w:t>7)</w:t>
      </w:r>
    </w:p>
    <w:p w14:paraId="7ECFD9EB" w14:textId="77777777" w:rsidR="004F7B6F" w:rsidRPr="00391EBB" w:rsidRDefault="004F7B6F" w:rsidP="004F7B6F">
      <w:pPr>
        <w:pStyle w:val="ListParagraph"/>
        <w:numPr>
          <w:ilvl w:val="0"/>
          <w:numId w:val="27"/>
        </w:numPr>
        <w:rPr>
          <w:rFonts w:eastAsiaTheme="minorEastAsia"/>
        </w:rPr>
      </w:pPr>
      <w:r w:rsidRPr="0092332E">
        <w:rPr>
          <w:rFonts w:eastAsiaTheme="minorEastAsia"/>
          <w:b/>
          <w:bCs/>
        </w:rPr>
        <w:t>Singapore:</w:t>
      </w:r>
      <w:r w:rsidRPr="00391EBB">
        <w:rPr>
          <w:rFonts w:eastAsiaTheme="minorEastAsia"/>
        </w:rPr>
        <w:t xml:space="preserve"> AWS, Google, Visa, Bloomberg, Expedia Group, LinkedIn, ResMed (</w:t>
      </w:r>
      <w:r>
        <w:rPr>
          <w:rFonts w:eastAsiaTheme="minorEastAsia"/>
        </w:rPr>
        <w:t>N=</w:t>
      </w:r>
      <w:r w:rsidRPr="00391EBB">
        <w:rPr>
          <w:rFonts w:eastAsiaTheme="minorEastAsia"/>
        </w:rPr>
        <w:t>7)</w:t>
      </w:r>
    </w:p>
    <w:p w14:paraId="06E810A0" w14:textId="77777777" w:rsidR="004F7B6F" w:rsidRPr="00391EBB" w:rsidRDefault="004F7B6F" w:rsidP="004F7B6F">
      <w:pPr>
        <w:pStyle w:val="ListParagraph"/>
        <w:numPr>
          <w:ilvl w:val="0"/>
          <w:numId w:val="27"/>
        </w:numPr>
        <w:rPr>
          <w:rFonts w:eastAsiaTheme="minorEastAsia"/>
          <w:b/>
          <w:bCs/>
        </w:rPr>
      </w:pPr>
      <w:r w:rsidRPr="0092332E">
        <w:rPr>
          <w:rFonts w:eastAsiaTheme="minorEastAsia"/>
          <w:b/>
          <w:bCs/>
        </w:rPr>
        <w:t>Taiwan:</w:t>
      </w:r>
      <w:r w:rsidRPr="00391EBB">
        <w:rPr>
          <w:rFonts w:eastAsiaTheme="minorEastAsia"/>
        </w:rPr>
        <w:t xml:space="preserve"> AWS, Google, Citi, Qualcomm (</w:t>
      </w:r>
      <w:r>
        <w:rPr>
          <w:rFonts w:eastAsiaTheme="minorEastAsia"/>
        </w:rPr>
        <w:t>N=</w:t>
      </w:r>
      <w:r w:rsidRPr="00391EBB">
        <w:rPr>
          <w:rFonts w:eastAsiaTheme="minorEastAsia"/>
        </w:rPr>
        <w:t>4)</w:t>
      </w:r>
    </w:p>
    <w:p w14:paraId="0FD26E2B" w14:textId="77777777" w:rsidR="004F7B6F" w:rsidRDefault="004F7B6F" w:rsidP="004F7B6F">
      <w:pPr>
        <w:rPr>
          <w:rFonts w:eastAsiaTheme="minorEastAsia"/>
        </w:rPr>
      </w:pPr>
      <w:r w:rsidRPr="00391EBB">
        <w:rPr>
          <w:rFonts w:eastAsiaTheme="minorEastAsia"/>
        </w:rPr>
        <w:lastRenderedPageBreak/>
        <w:t>To source local talent with disabilities</w:t>
      </w:r>
      <w:r>
        <w:rPr>
          <w:rFonts w:eastAsiaTheme="minorEastAsia"/>
        </w:rPr>
        <w:t>,</w:t>
      </w:r>
      <w:r w:rsidRPr="00391EBB">
        <w:rPr>
          <w:rFonts w:eastAsiaTheme="minorEastAsia"/>
        </w:rPr>
        <w:t xml:space="preserve"> the Disability:IN talent acquisition team</w:t>
      </w:r>
      <w:r>
        <w:rPr>
          <w:rFonts w:eastAsiaTheme="minorEastAsia"/>
        </w:rPr>
        <w:t xml:space="preserve"> and APAC regional consultant</w:t>
      </w:r>
      <w:r w:rsidRPr="00391EBB">
        <w:rPr>
          <w:rFonts w:eastAsiaTheme="minorEastAsia"/>
        </w:rPr>
        <w:t xml:space="preserve"> reached out to 88 local N</w:t>
      </w:r>
      <w:r>
        <w:rPr>
          <w:rFonts w:eastAsiaTheme="minorEastAsia"/>
        </w:rPr>
        <w:t>on-</w:t>
      </w:r>
      <w:r w:rsidRPr="00391EBB">
        <w:rPr>
          <w:rFonts w:eastAsiaTheme="minorEastAsia"/>
        </w:rPr>
        <w:t>G</w:t>
      </w:r>
      <w:r>
        <w:rPr>
          <w:rFonts w:eastAsiaTheme="minorEastAsia"/>
        </w:rPr>
        <w:t xml:space="preserve">overnmental </w:t>
      </w:r>
      <w:r w:rsidRPr="00391EBB">
        <w:rPr>
          <w:rFonts w:eastAsiaTheme="minorEastAsia"/>
        </w:rPr>
        <w:t>O</w:t>
      </w:r>
      <w:r>
        <w:rPr>
          <w:rFonts w:eastAsiaTheme="minorEastAsia"/>
        </w:rPr>
        <w:t>rganization</w:t>
      </w:r>
      <w:r w:rsidRPr="00391EBB">
        <w:rPr>
          <w:rFonts w:eastAsiaTheme="minorEastAsia"/>
        </w:rPr>
        <w:t xml:space="preserve">s, 45 local universities, and 8 local government agencies. </w:t>
      </w:r>
    </w:p>
    <w:p w14:paraId="16D92943" w14:textId="77777777" w:rsidR="004F7B6F" w:rsidRPr="00391EBB" w:rsidRDefault="004F7B6F" w:rsidP="004F7B6F">
      <w:pPr>
        <w:rPr>
          <w:rFonts w:eastAsiaTheme="minorEastAsia"/>
        </w:rPr>
      </w:pPr>
      <w:r w:rsidRPr="00391EBB">
        <w:rPr>
          <w:rFonts w:eastAsiaTheme="minorEastAsia"/>
        </w:rPr>
        <w:t>All sponsoring and participating companies received weekly reports</w:t>
      </w:r>
      <w:r>
        <w:rPr>
          <w:rFonts w:eastAsiaTheme="minorEastAsia"/>
        </w:rPr>
        <w:t>,</w:t>
      </w:r>
      <w:r w:rsidRPr="00391EBB">
        <w:rPr>
          <w:rFonts w:eastAsiaTheme="minorEastAsia"/>
        </w:rPr>
        <w:t xml:space="preserve"> which included the number of registrants and their vetted C</w:t>
      </w:r>
      <w:r>
        <w:rPr>
          <w:rFonts w:eastAsiaTheme="minorEastAsia"/>
        </w:rPr>
        <w:t>urricula Vita (CV)</w:t>
      </w:r>
      <w:r w:rsidRPr="00391EBB">
        <w:rPr>
          <w:rFonts w:eastAsiaTheme="minorEastAsia"/>
        </w:rPr>
        <w:t xml:space="preserve">. </w:t>
      </w:r>
    </w:p>
    <w:p w14:paraId="2410A750" w14:textId="77777777" w:rsidR="004F7B6F" w:rsidRDefault="004F7B6F" w:rsidP="004F7B6F">
      <w:pPr>
        <w:rPr>
          <w:rFonts w:eastAsiaTheme="minorEastAsia"/>
        </w:rPr>
      </w:pPr>
      <w:r w:rsidRPr="00391EBB">
        <w:rPr>
          <w:rFonts w:eastAsiaTheme="minorEastAsia"/>
        </w:rPr>
        <w:t xml:space="preserve">A total of 596 </w:t>
      </w:r>
      <w:r>
        <w:rPr>
          <w:rFonts w:eastAsiaTheme="minorEastAsia"/>
        </w:rPr>
        <w:t xml:space="preserve">candidates </w:t>
      </w:r>
      <w:r w:rsidRPr="00391EBB">
        <w:rPr>
          <w:rFonts w:eastAsiaTheme="minorEastAsia"/>
        </w:rPr>
        <w:t>from 30 countries</w:t>
      </w:r>
      <w:r>
        <w:rPr>
          <w:rFonts w:eastAsiaTheme="minorEastAsia"/>
        </w:rPr>
        <w:t xml:space="preserve"> </w:t>
      </w:r>
      <w:r w:rsidRPr="00391EBB">
        <w:rPr>
          <w:rFonts w:eastAsiaTheme="minorEastAsia"/>
        </w:rPr>
        <w:t xml:space="preserve">had the </w:t>
      </w:r>
      <w:r>
        <w:rPr>
          <w:rFonts w:eastAsiaTheme="minorEastAsia"/>
        </w:rPr>
        <w:t xml:space="preserve">virtual </w:t>
      </w:r>
      <w:r w:rsidRPr="00391EBB">
        <w:rPr>
          <w:rFonts w:eastAsiaTheme="minorEastAsia"/>
        </w:rPr>
        <w:t xml:space="preserve">opportunity </w:t>
      </w:r>
      <w:r>
        <w:rPr>
          <w:rFonts w:eastAsiaTheme="minorEastAsia"/>
        </w:rPr>
        <w:t>to</w:t>
      </w:r>
      <w:r w:rsidRPr="00391EBB">
        <w:rPr>
          <w:rFonts w:eastAsiaTheme="minorEastAsia"/>
        </w:rPr>
        <w:t xml:space="preserve"> engage with the 37 recruiters from </w:t>
      </w:r>
      <w:r>
        <w:rPr>
          <w:rFonts w:eastAsiaTheme="minorEastAsia"/>
        </w:rPr>
        <w:t xml:space="preserve">the 15 </w:t>
      </w:r>
      <w:r w:rsidRPr="00391EBB">
        <w:rPr>
          <w:rFonts w:eastAsiaTheme="minorEastAsia"/>
        </w:rPr>
        <w:t xml:space="preserve">participating companies. </w:t>
      </w:r>
    </w:p>
    <w:p w14:paraId="05CF10DA" w14:textId="77777777" w:rsidR="004D0845" w:rsidRDefault="004D0845" w:rsidP="004D0845">
      <w:pPr>
        <w:rPr>
          <w:rFonts w:eastAsiaTheme="minorEastAsia"/>
        </w:rPr>
      </w:pPr>
      <w:r w:rsidRPr="00391EBB">
        <w:rPr>
          <w:rFonts w:eastAsiaTheme="minorEastAsia"/>
        </w:rPr>
        <w:t xml:space="preserve">While </w:t>
      </w:r>
      <w:r>
        <w:rPr>
          <w:rFonts w:eastAsiaTheme="minorEastAsia"/>
        </w:rPr>
        <w:t xml:space="preserve">candidates </w:t>
      </w:r>
      <w:r w:rsidRPr="00391EBB">
        <w:rPr>
          <w:rFonts w:eastAsiaTheme="minorEastAsia"/>
        </w:rPr>
        <w:t xml:space="preserve">received access </w:t>
      </w:r>
      <w:r>
        <w:rPr>
          <w:rFonts w:eastAsiaTheme="minorEastAsia"/>
        </w:rPr>
        <w:t>to</w:t>
      </w:r>
      <w:r w:rsidRPr="00391EBB">
        <w:rPr>
          <w:rFonts w:eastAsiaTheme="minorEastAsia"/>
        </w:rPr>
        <w:t xml:space="preserve"> all </w:t>
      </w:r>
      <w:r>
        <w:rPr>
          <w:rFonts w:eastAsiaTheme="minorEastAsia"/>
        </w:rPr>
        <w:t>six</w:t>
      </w:r>
      <w:r w:rsidRPr="00391EBB">
        <w:rPr>
          <w:rFonts w:eastAsiaTheme="minorEastAsia"/>
        </w:rPr>
        <w:t xml:space="preserve"> countries</w:t>
      </w:r>
      <w:r>
        <w:rPr>
          <w:rFonts w:eastAsiaTheme="minorEastAsia"/>
        </w:rPr>
        <w:t>’ recruiting rooms, they were encouraged to choose the cou</w:t>
      </w:r>
      <w:r w:rsidRPr="00391EBB">
        <w:rPr>
          <w:rFonts w:eastAsiaTheme="minorEastAsia"/>
        </w:rPr>
        <w:t>ntries</w:t>
      </w:r>
      <w:r>
        <w:rPr>
          <w:rFonts w:eastAsiaTheme="minorEastAsia"/>
        </w:rPr>
        <w:t xml:space="preserve"> in which they participated. Th</w:t>
      </w:r>
      <w:r w:rsidRPr="00391EBB">
        <w:rPr>
          <w:rFonts w:eastAsiaTheme="minorEastAsia"/>
        </w:rPr>
        <w:t>e</w:t>
      </w:r>
      <w:r>
        <w:rPr>
          <w:rFonts w:eastAsiaTheme="minorEastAsia"/>
        </w:rPr>
        <w:t xml:space="preserve"> numeric</w:t>
      </w:r>
      <w:r w:rsidRPr="00391EBB">
        <w:rPr>
          <w:rFonts w:eastAsiaTheme="minorEastAsia"/>
        </w:rPr>
        <w:t xml:space="preserve"> breakdown of </w:t>
      </w:r>
      <w:r>
        <w:rPr>
          <w:rFonts w:eastAsiaTheme="minorEastAsia"/>
        </w:rPr>
        <w:t xml:space="preserve">candidate interest was as follows: </w:t>
      </w:r>
    </w:p>
    <w:p w14:paraId="6EF63A94" w14:textId="77777777" w:rsidR="004329F9" w:rsidRDefault="004329F9" w:rsidP="004329F9">
      <w:pPr>
        <w:pStyle w:val="ListParagraph"/>
        <w:numPr>
          <w:ilvl w:val="0"/>
          <w:numId w:val="28"/>
        </w:numPr>
        <w:rPr>
          <w:rFonts w:eastAsiaTheme="minorEastAsia"/>
        </w:rPr>
        <w:sectPr w:rsidR="004329F9" w:rsidSect="001D340D">
          <w:type w:val="continuous"/>
          <w:pgSz w:w="12240" w:h="15840"/>
          <w:pgMar w:top="1110" w:right="1080" w:bottom="1440" w:left="990" w:header="0" w:footer="0" w:gutter="0"/>
          <w:cols w:space="720"/>
          <w:docGrid w:linePitch="360"/>
        </w:sectPr>
      </w:pPr>
    </w:p>
    <w:p w14:paraId="4867C014" w14:textId="77777777" w:rsidR="004329F9" w:rsidRDefault="004329F9" w:rsidP="004329F9">
      <w:pPr>
        <w:pStyle w:val="ListParagraph"/>
        <w:numPr>
          <w:ilvl w:val="0"/>
          <w:numId w:val="28"/>
        </w:numPr>
        <w:rPr>
          <w:rFonts w:eastAsiaTheme="minorEastAsia"/>
        </w:rPr>
      </w:pPr>
      <w:r w:rsidRPr="000409A6">
        <w:rPr>
          <w:rFonts w:eastAsiaTheme="minorEastAsia"/>
        </w:rPr>
        <w:t xml:space="preserve">Australia 182 </w:t>
      </w:r>
      <w:bookmarkStart w:id="0" w:name="_Hlk123826484"/>
      <w:r>
        <w:rPr>
          <w:rFonts w:eastAsiaTheme="minorEastAsia"/>
        </w:rPr>
        <w:t>candidates</w:t>
      </w:r>
      <w:bookmarkEnd w:id="0"/>
    </w:p>
    <w:p w14:paraId="4F40980E" w14:textId="77777777" w:rsidR="004329F9" w:rsidRDefault="004329F9" w:rsidP="004329F9">
      <w:pPr>
        <w:pStyle w:val="ListParagraph"/>
        <w:numPr>
          <w:ilvl w:val="0"/>
          <w:numId w:val="28"/>
        </w:numPr>
        <w:rPr>
          <w:rFonts w:eastAsiaTheme="minorEastAsia"/>
        </w:rPr>
      </w:pPr>
      <w:r w:rsidRPr="000409A6">
        <w:rPr>
          <w:rFonts w:eastAsiaTheme="minorEastAsia"/>
        </w:rPr>
        <w:t xml:space="preserve">India 338 </w:t>
      </w:r>
      <w:r>
        <w:rPr>
          <w:rFonts w:eastAsiaTheme="minorEastAsia"/>
        </w:rPr>
        <w:t>candidates</w:t>
      </w:r>
    </w:p>
    <w:p w14:paraId="7C16344A" w14:textId="77777777" w:rsidR="004329F9" w:rsidRDefault="004329F9" w:rsidP="004329F9">
      <w:pPr>
        <w:pStyle w:val="ListParagraph"/>
        <w:numPr>
          <w:ilvl w:val="0"/>
          <w:numId w:val="28"/>
        </w:numPr>
        <w:rPr>
          <w:rFonts w:eastAsiaTheme="minorEastAsia"/>
        </w:rPr>
      </w:pPr>
      <w:r w:rsidRPr="000409A6">
        <w:rPr>
          <w:rFonts w:eastAsiaTheme="minorEastAsia"/>
        </w:rPr>
        <w:t xml:space="preserve">Japan 143 </w:t>
      </w:r>
      <w:r>
        <w:rPr>
          <w:rFonts w:eastAsiaTheme="minorEastAsia"/>
        </w:rPr>
        <w:t>candidates</w:t>
      </w:r>
    </w:p>
    <w:p w14:paraId="7AE0E79A" w14:textId="77777777" w:rsidR="004329F9" w:rsidRDefault="004329F9" w:rsidP="004329F9">
      <w:pPr>
        <w:pStyle w:val="ListParagraph"/>
        <w:numPr>
          <w:ilvl w:val="0"/>
          <w:numId w:val="28"/>
        </w:numPr>
        <w:rPr>
          <w:rFonts w:eastAsiaTheme="minorEastAsia"/>
        </w:rPr>
      </w:pPr>
      <w:r>
        <w:rPr>
          <w:rFonts w:eastAsiaTheme="minorEastAsia"/>
        </w:rPr>
        <w:t>T</w:t>
      </w:r>
      <w:r w:rsidRPr="000409A6">
        <w:rPr>
          <w:rFonts w:eastAsiaTheme="minorEastAsia"/>
        </w:rPr>
        <w:t xml:space="preserve">he Philippines 144 </w:t>
      </w:r>
      <w:r>
        <w:rPr>
          <w:rFonts w:eastAsiaTheme="minorEastAsia"/>
        </w:rPr>
        <w:t>candidates</w:t>
      </w:r>
    </w:p>
    <w:p w14:paraId="2121EE5E" w14:textId="77777777" w:rsidR="004329F9" w:rsidRDefault="004329F9" w:rsidP="004329F9">
      <w:pPr>
        <w:pStyle w:val="ListParagraph"/>
        <w:numPr>
          <w:ilvl w:val="0"/>
          <w:numId w:val="28"/>
        </w:numPr>
        <w:rPr>
          <w:rFonts w:eastAsiaTheme="minorEastAsia"/>
        </w:rPr>
      </w:pPr>
      <w:r w:rsidRPr="000409A6">
        <w:rPr>
          <w:rFonts w:eastAsiaTheme="minorEastAsia"/>
        </w:rPr>
        <w:t xml:space="preserve">Singapore 170 </w:t>
      </w:r>
      <w:r>
        <w:rPr>
          <w:rFonts w:eastAsiaTheme="minorEastAsia"/>
        </w:rPr>
        <w:t>candidates</w:t>
      </w:r>
    </w:p>
    <w:p w14:paraId="2DC24386" w14:textId="77777777" w:rsidR="004329F9" w:rsidRPr="000409A6" w:rsidRDefault="004329F9" w:rsidP="004329F9">
      <w:pPr>
        <w:pStyle w:val="ListParagraph"/>
        <w:numPr>
          <w:ilvl w:val="0"/>
          <w:numId w:val="28"/>
        </w:numPr>
        <w:rPr>
          <w:rFonts w:eastAsiaTheme="minorEastAsia"/>
        </w:rPr>
      </w:pPr>
      <w:r w:rsidRPr="000409A6">
        <w:rPr>
          <w:rFonts w:eastAsiaTheme="minorEastAsia"/>
        </w:rPr>
        <w:t xml:space="preserve">Taiwan 166 </w:t>
      </w:r>
      <w:r>
        <w:rPr>
          <w:rFonts w:eastAsiaTheme="minorEastAsia"/>
        </w:rPr>
        <w:t>candidates</w:t>
      </w:r>
    </w:p>
    <w:p w14:paraId="773227FD" w14:textId="77777777" w:rsidR="004329F9" w:rsidRDefault="004329F9" w:rsidP="00440455">
      <w:pPr>
        <w:rPr>
          <w:rFonts w:eastAsiaTheme="minorEastAsia"/>
        </w:rPr>
        <w:sectPr w:rsidR="004329F9" w:rsidSect="004329F9">
          <w:type w:val="continuous"/>
          <w:pgSz w:w="12240" w:h="15840"/>
          <w:pgMar w:top="1110" w:right="1080" w:bottom="1440" w:left="990" w:header="0" w:footer="0" w:gutter="0"/>
          <w:cols w:num="2" w:space="720"/>
          <w:docGrid w:linePitch="360"/>
        </w:sectPr>
      </w:pPr>
    </w:p>
    <w:p w14:paraId="7807220E" w14:textId="4102D7F5" w:rsidR="004A3799" w:rsidRDefault="004A3799" w:rsidP="004A3799">
      <w:pPr>
        <w:rPr>
          <w:rFonts w:eastAsiaTheme="minorEastAsia"/>
        </w:rPr>
      </w:pPr>
      <w:r w:rsidRPr="00A21BEE">
        <w:rPr>
          <w:rFonts w:eastAsiaTheme="minorEastAsia"/>
        </w:rPr>
        <w:t xml:space="preserve">Following is the breakdown of candidate participation by country recruiting rooms:   </w:t>
      </w:r>
    </w:p>
    <w:p w14:paraId="543421BA" w14:textId="77777777" w:rsidR="004A3799" w:rsidRDefault="004A3799" w:rsidP="004A3799">
      <w:pPr>
        <w:pStyle w:val="ListParagraph"/>
        <w:numPr>
          <w:ilvl w:val="0"/>
          <w:numId w:val="29"/>
        </w:numPr>
        <w:rPr>
          <w:rFonts w:eastAsiaTheme="minorEastAsia"/>
        </w:rPr>
        <w:sectPr w:rsidR="004A3799" w:rsidSect="006F0FD6">
          <w:type w:val="continuous"/>
          <w:pgSz w:w="12240" w:h="15840"/>
          <w:pgMar w:top="1110" w:right="1080" w:bottom="1440" w:left="990" w:header="0" w:footer="0" w:gutter="0"/>
          <w:cols w:space="720"/>
          <w:docGrid w:linePitch="360"/>
        </w:sectPr>
      </w:pPr>
    </w:p>
    <w:p w14:paraId="2BA45F87" w14:textId="77777777" w:rsidR="004A3799" w:rsidRDefault="004A3799" w:rsidP="004A3799">
      <w:pPr>
        <w:pStyle w:val="ListParagraph"/>
        <w:numPr>
          <w:ilvl w:val="0"/>
          <w:numId w:val="29"/>
        </w:numPr>
        <w:rPr>
          <w:rFonts w:eastAsiaTheme="minorEastAsia"/>
        </w:rPr>
      </w:pPr>
      <w:r w:rsidRPr="00A21BEE">
        <w:rPr>
          <w:rFonts w:eastAsiaTheme="minorEastAsia"/>
        </w:rPr>
        <w:t>Australia 25%</w:t>
      </w:r>
      <w:r>
        <w:rPr>
          <w:rFonts w:eastAsiaTheme="minorEastAsia"/>
        </w:rPr>
        <w:t xml:space="preserve"> </w:t>
      </w:r>
      <w:bookmarkStart w:id="1" w:name="_Hlk123818683"/>
      <w:r>
        <w:rPr>
          <w:rFonts w:eastAsiaTheme="minorEastAsia"/>
        </w:rPr>
        <w:t>of registered candidates</w:t>
      </w:r>
      <w:bookmarkEnd w:id="1"/>
    </w:p>
    <w:p w14:paraId="5BF18E24" w14:textId="77777777" w:rsidR="004A3799" w:rsidRDefault="004A3799" w:rsidP="004A3799">
      <w:pPr>
        <w:pStyle w:val="ListParagraph"/>
        <w:numPr>
          <w:ilvl w:val="0"/>
          <w:numId w:val="29"/>
        </w:numPr>
        <w:rPr>
          <w:rFonts w:eastAsiaTheme="minorEastAsia"/>
        </w:rPr>
      </w:pPr>
      <w:r w:rsidRPr="00A21BEE">
        <w:rPr>
          <w:rFonts w:eastAsiaTheme="minorEastAsia"/>
        </w:rPr>
        <w:t xml:space="preserve">India 53% </w:t>
      </w:r>
      <w:r>
        <w:rPr>
          <w:rFonts w:eastAsiaTheme="minorEastAsia"/>
        </w:rPr>
        <w:t>of registered candidates</w:t>
      </w:r>
    </w:p>
    <w:p w14:paraId="5CE6DB96" w14:textId="77777777" w:rsidR="004A3799" w:rsidRDefault="004A3799" w:rsidP="004A3799">
      <w:pPr>
        <w:pStyle w:val="ListParagraph"/>
        <w:numPr>
          <w:ilvl w:val="0"/>
          <w:numId w:val="29"/>
        </w:numPr>
        <w:rPr>
          <w:rFonts w:eastAsiaTheme="minorEastAsia"/>
        </w:rPr>
      </w:pPr>
      <w:r w:rsidRPr="00A21BEE">
        <w:rPr>
          <w:rFonts w:eastAsiaTheme="minorEastAsia"/>
        </w:rPr>
        <w:t xml:space="preserve">Japan 34% </w:t>
      </w:r>
      <w:r>
        <w:rPr>
          <w:rFonts w:eastAsiaTheme="minorEastAsia"/>
        </w:rPr>
        <w:t>of registered candidates</w:t>
      </w:r>
    </w:p>
    <w:p w14:paraId="1F82E189" w14:textId="77777777" w:rsidR="004A3799" w:rsidRDefault="004A3799" w:rsidP="004A3799">
      <w:pPr>
        <w:pStyle w:val="ListParagraph"/>
        <w:numPr>
          <w:ilvl w:val="0"/>
          <w:numId w:val="29"/>
        </w:numPr>
        <w:rPr>
          <w:rFonts w:eastAsiaTheme="minorEastAsia"/>
        </w:rPr>
      </w:pPr>
      <w:r>
        <w:rPr>
          <w:rFonts w:eastAsiaTheme="minorEastAsia"/>
        </w:rPr>
        <w:t>T</w:t>
      </w:r>
      <w:r w:rsidRPr="00A21BEE">
        <w:rPr>
          <w:rFonts w:eastAsiaTheme="minorEastAsia"/>
        </w:rPr>
        <w:t xml:space="preserve">he Philippines 48% </w:t>
      </w:r>
      <w:r>
        <w:rPr>
          <w:rFonts w:eastAsiaTheme="minorEastAsia"/>
        </w:rPr>
        <w:t>of registered candidates</w:t>
      </w:r>
    </w:p>
    <w:p w14:paraId="7B1308A7" w14:textId="77777777" w:rsidR="004A3799" w:rsidRDefault="004A3799" w:rsidP="004A3799">
      <w:pPr>
        <w:pStyle w:val="ListParagraph"/>
        <w:numPr>
          <w:ilvl w:val="0"/>
          <w:numId w:val="29"/>
        </w:numPr>
        <w:rPr>
          <w:rFonts w:eastAsiaTheme="minorEastAsia"/>
        </w:rPr>
      </w:pPr>
      <w:r w:rsidRPr="00A21BEE">
        <w:rPr>
          <w:rFonts w:eastAsiaTheme="minorEastAsia"/>
        </w:rPr>
        <w:t xml:space="preserve">Singapore 37% </w:t>
      </w:r>
      <w:r>
        <w:rPr>
          <w:rFonts w:eastAsiaTheme="minorEastAsia"/>
        </w:rPr>
        <w:t>of registered candidates</w:t>
      </w:r>
    </w:p>
    <w:p w14:paraId="243FDE3D" w14:textId="77777777" w:rsidR="004A3799" w:rsidRDefault="004A3799" w:rsidP="004A3799">
      <w:pPr>
        <w:pStyle w:val="ListParagraph"/>
        <w:numPr>
          <w:ilvl w:val="0"/>
          <w:numId w:val="29"/>
        </w:numPr>
        <w:rPr>
          <w:rFonts w:eastAsiaTheme="minorEastAsia"/>
        </w:rPr>
      </w:pPr>
      <w:r w:rsidRPr="00A21BEE">
        <w:rPr>
          <w:rFonts w:eastAsiaTheme="minorEastAsia"/>
        </w:rPr>
        <w:t xml:space="preserve">Taiwan 57% </w:t>
      </w:r>
      <w:r>
        <w:rPr>
          <w:rFonts w:eastAsiaTheme="minorEastAsia"/>
        </w:rPr>
        <w:t>of registered candidates</w:t>
      </w:r>
    </w:p>
    <w:p w14:paraId="6EFEB848" w14:textId="77777777" w:rsidR="004A3799" w:rsidRDefault="004A3799" w:rsidP="00440455">
      <w:pPr>
        <w:rPr>
          <w:rFonts w:eastAsiaTheme="minorEastAsia"/>
        </w:rPr>
        <w:sectPr w:rsidR="004A3799" w:rsidSect="004A3799">
          <w:type w:val="continuous"/>
          <w:pgSz w:w="12240" w:h="15840"/>
          <w:pgMar w:top="1110" w:right="1080" w:bottom="1440" w:left="990" w:header="0" w:footer="0" w:gutter="0"/>
          <w:cols w:num="2" w:space="720"/>
          <w:docGrid w:linePitch="360"/>
        </w:sectPr>
      </w:pPr>
    </w:p>
    <w:p w14:paraId="72B4A1A7" w14:textId="77777777" w:rsidR="004A3799" w:rsidRPr="00A21BEE" w:rsidRDefault="004A3799" w:rsidP="004A3799">
      <w:pPr>
        <w:rPr>
          <w:rFonts w:eastAsiaTheme="minorEastAsia"/>
        </w:rPr>
      </w:pPr>
      <w:r>
        <w:rPr>
          <w:rFonts w:eastAsiaTheme="minorEastAsia"/>
        </w:rPr>
        <w:t>T</w:t>
      </w:r>
      <w:r w:rsidRPr="00A21BEE">
        <w:rPr>
          <w:rFonts w:eastAsiaTheme="minorEastAsia"/>
        </w:rPr>
        <w:t>he job seekers were actively engaged in all rooms, evidenced by the number of questions asked</w:t>
      </w:r>
      <w:r>
        <w:rPr>
          <w:rFonts w:eastAsiaTheme="minorEastAsia"/>
        </w:rPr>
        <w:t>:</w:t>
      </w:r>
      <w:r w:rsidRPr="00A21BEE">
        <w:rPr>
          <w:rFonts w:eastAsiaTheme="minorEastAsia"/>
        </w:rPr>
        <w:t xml:space="preserve"> Australia 57, India 158, Japan 51, the Philippines 62, Singapore 80, and Taiwan 117. </w:t>
      </w:r>
    </w:p>
    <w:p w14:paraId="40ADEA67" w14:textId="77777777" w:rsidR="004A3799" w:rsidRPr="000E7B96" w:rsidRDefault="004A3799" w:rsidP="004A3799">
      <w:pPr>
        <w:spacing w:after="120"/>
        <w:rPr>
          <w:rFonts w:eastAsia="Times New Roman"/>
          <w:b/>
          <w:bCs/>
          <w:color w:val="002060"/>
        </w:rPr>
      </w:pPr>
      <w:r w:rsidRPr="000E7B96">
        <w:rPr>
          <w:rFonts w:eastAsia="Times New Roman"/>
          <w:b/>
          <w:bCs/>
          <w:color w:val="002060"/>
        </w:rPr>
        <w:t>APAC Virtual Disability Recruiting Showcase Results:</w:t>
      </w:r>
    </w:p>
    <w:p w14:paraId="6B0637EC" w14:textId="77777777" w:rsidR="004A3799" w:rsidRPr="00BA2BD5" w:rsidRDefault="004A3799" w:rsidP="003F42F9">
      <w:pPr>
        <w:spacing w:after="0"/>
        <w:rPr>
          <w:rFonts w:eastAsia="Times New Roman"/>
          <w:color w:val="000000"/>
        </w:rPr>
      </w:pPr>
      <w:r w:rsidRPr="00BA2BD5">
        <w:rPr>
          <w:rFonts w:eastAsia="Times New Roman"/>
          <w:color w:val="000000"/>
        </w:rPr>
        <w:t xml:space="preserve">Of the </w:t>
      </w:r>
      <w:r>
        <w:rPr>
          <w:rFonts w:eastAsia="Times New Roman"/>
          <w:color w:val="000000"/>
        </w:rPr>
        <w:t xml:space="preserve">38 </w:t>
      </w:r>
      <w:r w:rsidRPr="00BA2BD5">
        <w:rPr>
          <w:rFonts w:eastAsia="Times New Roman"/>
          <w:color w:val="000000"/>
        </w:rPr>
        <w:t>candidates who responded within 45 days of the event to the post-event evaluation: </w:t>
      </w:r>
    </w:p>
    <w:p w14:paraId="689C5603" w14:textId="77777777" w:rsidR="004A3799" w:rsidRPr="00BA2BD5" w:rsidRDefault="004A3799" w:rsidP="004A3799">
      <w:pPr>
        <w:numPr>
          <w:ilvl w:val="0"/>
          <w:numId w:val="30"/>
        </w:numPr>
        <w:spacing w:after="120"/>
        <w:rPr>
          <w:rFonts w:eastAsia="Times New Roman"/>
          <w:color w:val="000000"/>
        </w:rPr>
      </w:pPr>
      <w:r w:rsidRPr="00BA2BD5">
        <w:rPr>
          <w:rFonts w:eastAsia="Times New Roman"/>
          <w:color w:val="000000"/>
        </w:rPr>
        <w:t>95% agreed the APAC Recruitment Showcase experience was “</w:t>
      </w:r>
      <w:r>
        <w:rPr>
          <w:rFonts w:eastAsia="Times New Roman"/>
          <w:color w:val="000000"/>
        </w:rPr>
        <w:t>e</w:t>
      </w:r>
      <w:r w:rsidRPr="00BA2BD5">
        <w:rPr>
          <w:rFonts w:eastAsia="Times New Roman"/>
          <w:color w:val="000000"/>
        </w:rPr>
        <w:t xml:space="preserve">xcellent </w:t>
      </w:r>
      <w:proofErr w:type="spellStart"/>
      <w:r w:rsidRPr="00BA2BD5">
        <w:rPr>
          <w:rFonts w:eastAsia="Times New Roman"/>
          <w:color w:val="000000"/>
        </w:rPr>
        <w:t>to</w:t>
      </w:r>
      <w:proofErr w:type="spellEnd"/>
      <w:r w:rsidRPr="00BA2BD5">
        <w:rPr>
          <w:rFonts w:eastAsia="Times New Roman"/>
          <w:color w:val="000000"/>
        </w:rPr>
        <w:t xml:space="preserve"> </w:t>
      </w:r>
      <w:r>
        <w:rPr>
          <w:rFonts w:eastAsia="Times New Roman"/>
          <w:color w:val="000000"/>
        </w:rPr>
        <w:t>g</w:t>
      </w:r>
      <w:r w:rsidRPr="00BA2BD5">
        <w:rPr>
          <w:rFonts w:eastAsia="Times New Roman"/>
          <w:color w:val="000000"/>
        </w:rPr>
        <w:t>ood.” </w:t>
      </w:r>
    </w:p>
    <w:p w14:paraId="509CA5E7" w14:textId="77777777" w:rsidR="004A3799" w:rsidRPr="00BA2BD5" w:rsidRDefault="004A3799" w:rsidP="004A3799">
      <w:pPr>
        <w:numPr>
          <w:ilvl w:val="0"/>
          <w:numId w:val="30"/>
        </w:numPr>
        <w:spacing w:after="120"/>
        <w:rPr>
          <w:rFonts w:eastAsia="Times New Roman"/>
          <w:color w:val="000000"/>
        </w:rPr>
      </w:pPr>
      <w:r w:rsidRPr="00BA2BD5">
        <w:rPr>
          <w:rFonts w:eastAsia="Times New Roman"/>
          <w:color w:val="000000"/>
        </w:rPr>
        <w:t>80% of respondents confirmed the event “met their expectations,” 8% said it “did not meet their expectations” and 12% “offered no comment.” </w:t>
      </w:r>
    </w:p>
    <w:p w14:paraId="24956F94" w14:textId="77777777" w:rsidR="004A3799" w:rsidRPr="00BA2BD5" w:rsidRDefault="004A3799" w:rsidP="004A3799">
      <w:pPr>
        <w:numPr>
          <w:ilvl w:val="0"/>
          <w:numId w:val="30"/>
        </w:numPr>
        <w:spacing w:after="120"/>
        <w:rPr>
          <w:rFonts w:eastAsia="Times New Roman"/>
          <w:color w:val="000000"/>
        </w:rPr>
      </w:pPr>
      <w:r w:rsidRPr="00BA2BD5">
        <w:rPr>
          <w:rFonts w:eastAsia="Times New Roman"/>
          <w:color w:val="000000"/>
        </w:rPr>
        <w:t>97% gained a better “understanding of the interview process.”  </w:t>
      </w:r>
    </w:p>
    <w:p w14:paraId="13E64062" w14:textId="77777777" w:rsidR="004A3799" w:rsidRPr="00BA2BD5" w:rsidRDefault="004A3799" w:rsidP="004A3799">
      <w:pPr>
        <w:numPr>
          <w:ilvl w:val="0"/>
          <w:numId w:val="30"/>
        </w:numPr>
        <w:spacing w:after="120"/>
        <w:rPr>
          <w:rFonts w:eastAsia="Times New Roman"/>
          <w:color w:val="000000"/>
        </w:rPr>
      </w:pPr>
      <w:r w:rsidRPr="00BA2BD5">
        <w:rPr>
          <w:rFonts w:eastAsia="Times New Roman"/>
          <w:color w:val="000000"/>
        </w:rPr>
        <w:t>95% gained a better “understanding of positions available.” </w:t>
      </w:r>
    </w:p>
    <w:p w14:paraId="0340AB40" w14:textId="77777777" w:rsidR="004A3799" w:rsidRPr="00BA2BD5" w:rsidRDefault="004A3799" w:rsidP="004A3799">
      <w:pPr>
        <w:numPr>
          <w:ilvl w:val="0"/>
          <w:numId w:val="30"/>
        </w:numPr>
        <w:spacing w:after="120"/>
        <w:rPr>
          <w:rFonts w:eastAsia="Times New Roman"/>
          <w:color w:val="000000"/>
        </w:rPr>
      </w:pPr>
      <w:r w:rsidRPr="00BA2BD5">
        <w:rPr>
          <w:rFonts w:eastAsia="Times New Roman"/>
          <w:color w:val="000000"/>
        </w:rPr>
        <w:t>55% confirmed “they had been contacted by a company representative featured in the showcase to further discuss a position.” </w:t>
      </w:r>
    </w:p>
    <w:p w14:paraId="62F659D7" w14:textId="77777777" w:rsidR="004A3799" w:rsidRPr="00BA2BD5" w:rsidRDefault="004A3799" w:rsidP="004A3799">
      <w:pPr>
        <w:numPr>
          <w:ilvl w:val="0"/>
          <w:numId w:val="30"/>
        </w:numPr>
        <w:spacing w:after="120"/>
        <w:rPr>
          <w:rFonts w:eastAsia="Times New Roman"/>
          <w:color w:val="000000"/>
        </w:rPr>
      </w:pPr>
      <w:r w:rsidRPr="00BA2BD5">
        <w:rPr>
          <w:rFonts w:eastAsia="Times New Roman"/>
          <w:color w:val="000000"/>
        </w:rPr>
        <w:t>10% had a scheduled interview resulting from the showcase. </w:t>
      </w:r>
    </w:p>
    <w:p w14:paraId="1FE171AA" w14:textId="77777777" w:rsidR="004A3799" w:rsidRPr="00BA2BD5" w:rsidRDefault="004A3799" w:rsidP="004A3799">
      <w:pPr>
        <w:numPr>
          <w:ilvl w:val="0"/>
          <w:numId w:val="30"/>
        </w:numPr>
        <w:spacing w:after="120"/>
        <w:rPr>
          <w:rFonts w:eastAsia="Times New Roman"/>
          <w:color w:val="000000"/>
        </w:rPr>
      </w:pPr>
      <w:r w:rsidRPr="00BA2BD5">
        <w:rPr>
          <w:rFonts w:eastAsia="Times New Roman"/>
          <w:color w:val="000000"/>
        </w:rPr>
        <w:t>21% of the candidates “accepted a position as a result of the showcase.” </w:t>
      </w:r>
    </w:p>
    <w:p w14:paraId="26D24819" w14:textId="77777777" w:rsidR="004A3799" w:rsidRPr="00E06122" w:rsidRDefault="004A3799" w:rsidP="004A3799">
      <w:pPr>
        <w:numPr>
          <w:ilvl w:val="0"/>
          <w:numId w:val="30"/>
        </w:numPr>
        <w:spacing w:after="120"/>
        <w:rPr>
          <w:rFonts w:eastAsia="Times New Roman"/>
          <w:color w:val="000000"/>
        </w:rPr>
      </w:pPr>
      <w:r w:rsidRPr="00BA2BD5">
        <w:rPr>
          <w:rFonts w:eastAsia="Times New Roman"/>
          <w:color w:val="000000"/>
        </w:rPr>
        <w:t>2% of attendees “had been offered a position within 45 days of the showcase.”</w:t>
      </w:r>
    </w:p>
    <w:p w14:paraId="6C24A98B" w14:textId="02457A56" w:rsidR="004A3799" w:rsidRPr="00391EBB" w:rsidRDefault="004A3799" w:rsidP="004A3799">
      <w:pPr>
        <w:rPr>
          <w:rFonts w:eastAsiaTheme="minorEastAsia"/>
        </w:rPr>
      </w:pPr>
      <w:r w:rsidRPr="00391EBB">
        <w:rPr>
          <w:rFonts w:eastAsiaTheme="minorEastAsia"/>
        </w:rPr>
        <w:lastRenderedPageBreak/>
        <w:t xml:space="preserve">The inaugural event </w:t>
      </w:r>
      <w:r>
        <w:rPr>
          <w:rFonts w:eastAsiaTheme="minorEastAsia"/>
        </w:rPr>
        <w:t xml:space="preserve">was heralded on </w:t>
      </w:r>
      <w:r w:rsidRPr="00391EBB">
        <w:rPr>
          <w:rFonts w:eastAsiaTheme="minorEastAsia"/>
        </w:rPr>
        <w:t>social media</w:t>
      </w:r>
      <w:r>
        <w:rPr>
          <w:rFonts w:eastAsiaTheme="minorEastAsia"/>
        </w:rPr>
        <w:t>:</w:t>
      </w:r>
    </w:p>
    <w:p w14:paraId="1D92494A" w14:textId="6B7FB4C3" w:rsidR="00923D06" w:rsidRPr="00636833" w:rsidRDefault="00FC52D3" w:rsidP="006F6AB5">
      <w:pPr>
        <w:rPr>
          <w:rFonts w:eastAsiaTheme="minorEastAsia"/>
        </w:rPr>
      </w:pPr>
      <w:r w:rsidRPr="00391EBB">
        <w:rPr>
          <w:rFonts w:eastAsiaTheme="minorEastAsia"/>
          <w:b/>
          <w:bCs/>
        </w:rPr>
        <w:t>Twitter:</w:t>
      </w:r>
      <w:r w:rsidRPr="00391EBB">
        <w:br/>
      </w:r>
      <w:hyperlink r:id="rId44" w:history="1">
        <w:r w:rsidRPr="00F85480">
          <w:rPr>
            <w:rStyle w:val="Hyperlink"/>
            <w:rFonts w:eastAsiaTheme="minorEastAsia"/>
          </w:rPr>
          <w:t>https://twitter.com/DisabilityIN/status/1598332696635314178</w:t>
        </w:r>
        <w:r w:rsidRPr="00F85480">
          <w:rPr>
            <w:rStyle w:val="Hyperlink"/>
          </w:rPr>
          <w:br/>
        </w:r>
        <w:r w:rsidRPr="00F85480">
          <w:rPr>
            <w:rStyle w:val="Hyperlink"/>
          </w:rPr>
          <w:br/>
        </w:r>
      </w:hyperlink>
      <w:r w:rsidRPr="00391EBB">
        <w:rPr>
          <w:rFonts w:eastAsiaTheme="minorEastAsia"/>
          <w:b/>
          <w:bCs/>
        </w:rPr>
        <w:t>LinkedIn:</w:t>
      </w:r>
      <w:r w:rsidRPr="00391EBB">
        <w:br/>
      </w:r>
      <w:hyperlink r:id="rId45" w:history="1">
        <w:r w:rsidRPr="00F85480">
          <w:rPr>
            <w:rStyle w:val="Hyperlink"/>
            <w:rFonts w:eastAsiaTheme="minorEastAsia"/>
          </w:rPr>
          <w:t>https://www.linkedin.com/feed/update/urn:li:activity:7004098489856983040</w:t>
        </w:r>
        <w:r w:rsidRPr="00F85480">
          <w:rPr>
            <w:rStyle w:val="Hyperlink"/>
          </w:rPr>
          <w:br/>
        </w:r>
        <w:r w:rsidRPr="00F85480">
          <w:rPr>
            <w:rStyle w:val="Hyperlink"/>
          </w:rPr>
          <w:br/>
        </w:r>
      </w:hyperlink>
      <w:r w:rsidRPr="00391EBB">
        <w:rPr>
          <w:rFonts w:eastAsiaTheme="minorEastAsia"/>
          <w:b/>
          <w:bCs/>
        </w:rPr>
        <w:t>Facebook:</w:t>
      </w:r>
      <w:r w:rsidRPr="00391EBB">
        <w:br/>
      </w:r>
      <w:hyperlink r:id="rId46" w:history="1">
        <w:r w:rsidRPr="00F85480">
          <w:rPr>
            <w:rStyle w:val="Hyperlink"/>
            <w:rFonts w:eastAsiaTheme="minorEastAsia"/>
          </w:rPr>
          <w:t>https://www.facebook.com/plugins/post.php?href=https%3A%2F%2Fwww.facebook.com%2FDisabilityIN%2Fposts%2Fpfbid02eotRA5nuecgPD1mGLbrUz9DJcvg6cxPk52jWzUu267ntCk4PeW4knozCvjvXEKDSl&amp;</w:t>
        </w:r>
      </w:hyperlink>
    </w:p>
    <w:p w14:paraId="05DDF882" w14:textId="4C7A40A9" w:rsidR="00ED2404" w:rsidRDefault="00636833" w:rsidP="006F6AB5">
      <w:r>
        <w:rPr>
          <w:noProof/>
        </w:rPr>
        <w:drawing>
          <wp:inline distT="0" distB="0" distL="0" distR="0" wp14:anchorId="090F7268" wp14:editId="2806A139">
            <wp:extent cx="3441700" cy="3441700"/>
            <wp:effectExtent l="0" t="0" r="0" b="0"/>
            <wp:docPr id="15" name="Picture 15" descr="Nearly 600 Candidates with Disabilities Registered for the Disability:IN APAC Virtual Disability Recruiting Showcase!&quot;&#10;&#10;Below the title are six country flags that participated in the showcase (from left to right): Australia, India, Japan, Singapore, Taiwan, Philippines.&#10;&#10;On the bottom is a white box with the words, &quot;Thank you to our sponsors who participated:&quot; accompanied by the AWS, Google, Bloomberg, and Visa logos; &quot;Thank you to the other participating companies:&quot; accompanied by the Accenture, CBRE, Citi, Expedia Group, Kraft Heinz, LinkedIn, Pegasystems, Pfizer, Qualcomm, ResMed, and Zendesk log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Nearly 600 Candidates with Disabilities Registered for the Disability:IN APAC Virtual Disability Recruiting Showcase!&quot;&#10;&#10;Below the title are six country flags that participated in the showcase (from left to right): Australia, India, Japan, Singapore, Taiwan, Philippines.&#10;&#10;On the bottom is a white box with the words, &quot;Thank you to our sponsors who participated:&quot; accompanied by the AWS, Google, Bloomberg, and Visa logos; &quot;Thank you to the other participating companies:&quot; accompanied by the Accenture, CBRE, Citi, Expedia Group, Kraft Heinz, LinkedIn, Pegasystems, Pfizer, Qualcomm, ResMed, and Zendesk logos.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A2C97" w14:textId="25239810" w:rsidR="00ED2404" w:rsidRDefault="00ED2404" w:rsidP="006F6AB5"/>
    <w:p w14:paraId="618D7148" w14:textId="0A3FBE56" w:rsidR="0072198A" w:rsidRDefault="0072198A" w:rsidP="006F6AB5"/>
    <w:p w14:paraId="4A75A14A" w14:textId="1DB968A1" w:rsidR="0072198A" w:rsidRDefault="0072198A" w:rsidP="006F6AB5"/>
    <w:p w14:paraId="6CEFACAC" w14:textId="77777777" w:rsidR="0072198A" w:rsidRDefault="0072198A" w:rsidP="006F6AB5"/>
    <w:p w14:paraId="0A6DB827" w14:textId="77777777" w:rsidR="003F42F9" w:rsidRDefault="003F42F9">
      <w:pPr>
        <w:spacing w:after="0"/>
        <w:rPr>
          <w:b/>
          <w:bCs/>
          <w:color w:val="242C65" w:themeColor="text1"/>
          <w:sz w:val="40"/>
          <w:szCs w:val="40"/>
        </w:rPr>
      </w:pPr>
      <w:r>
        <w:br w:type="page"/>
      </w:r>
    </w:p>
    <w:p w14:paraId="56A59A7B" w14:textId="259CC63C" w:rsidR="00ED2404" w:rsidRPr="00A21BEE" w:rsidRDefault="00ED2404" w:rsidP="00ED2404">
      <w:pPr>
        <w:pStyle w:val="Heading1"/>
      </w:pPr>
      <w:r w:rsidRPr="00A21BEE">
        <w:lastRenderedPageBreak/>
        <w:t>December 2022 | EMEA Disability Inclusion Summit</w:t>
      </w:r>
    </w:p>
    <w:p w14:paraId="2A2434E8" w14:textId="77777777" w:rsidR="00ED2404" w:rsidRDefault="00ED2404" w:rsidP="00ED2404">
      <w:pPr>
        <w:pStyle w:val="Heading2"/>
      </w:pPr>
      <w:r>
        <w:t xml:space="preserve">Hosted &amp; </w:t>
      </w:r>
      <w:r w:rsidRPr="00A21BEE">
        <w:t xml:space="preserve">Sponsored by </w:t>
      </w:r>
      <w:r>
        <w:t xml:space="preserve">Bank of America </w:t>
      </w:r>
    </w:p>
    <w:p w14:paraId="4A0E620D" w14:textId="71F7F032" w:rsidR="00ED2404" w:rsidRDefault="00ED2404" w:rsidP="00ED2404">
      <w:pPr>
        <w:pStyle w:val="Heading2"/>
      </w:pPr>
      <w:r>
        <w:t xml:space="preserve">With Google, Accenture, Bloomberg, &amp; Uber </w:t>
      </w:r>
    </w:p>
    <w:p w14:paraId="00C8A29A" w14:textId="77777777" w:rsidR="00ED2404" w:rsidRDefault="00ED2404" w:rsidP="00ED2404">
      <w:pPr>
        <w:rPr>
          <w:rFonts w:eastAsiaTheme="minorEastAsia"/>
        </w:rPr>
      </w:pPr>
      <w:r w:rsidRPr="00A21BEE">
        <w:rPr>
          <w:rFonts w:eastAsiaTheme="minorEastAsia"/>
        </w:rPr>
        <w:t xml:space="preserve">Seventeen speakers from eleven </w:t>
      </w:r>
      <w:r>
        <w:rPr>
          <w:rFonts w:eastAsiaTheme="minorEastAsia"/>
        </w:rPr>
        <w:t xml:space="preserve">multi-national </w:t>
      </w:r>
      <w:r w:rsidRPr="00A21BEE">
        <w:rPr>
          <w:rFonts w:eastAsiaTheme="minorEastAsia"/>
        </w:rPr>
        <w:t xml:space="preserve">companies addressed the in-person and virtual audiences and shared their expertise and advice for advancing disability inclusion in EMEA </w:t>
      </w:r>
      <w:r>
        <w:rPr>
          <w:rFonts w:eastAsiaTheme="minorEastAsia"/>
        </w:rPr>
        <w:t>workplaces</w:t>
      </w:r>
      <w:r w:rsidRPr="00A21BEE">
        <w:rPr>
          <w:rFonts w:eastAsiaTheme="minorEastAsia"/>
        </w:rPr>
        <w:t xml:space="preserve">. In addition to presenters from </w:t>
      </w:r>
      <w:r>
        <w:rPr>
          <w:rFonts w:eastAsiaTheme="minorEastAsia"/>
        </w:rPr>
        <w:t xml:space="preserve">major corporations, </w:t>
      </w:r>
      <w:r w:rsidRPr="00A21BEE">
        <w:rPr>
          <w:rFonts w:eastAsiaTheme="minorEastAsia"/>
        </w:rPr>
        <w:t>Lord Shinkwin</w:t>
      </w:r>
      <w:r>
        <w:rPr>
          <w:rFonts w:eastAsiaTheme="minorEastAsia"/>
        </w:rPr>
        <w:t xml:space="preserve">, </w:t>
      </w:r>
      <w:r w:rsidRPr="00A21BEE">
        <w:rPr>
          <w:rFonts w:eastAsiaTheme="minorEastAsia"/>
        </w:rPr>
        <w:t>a member of the</w:t>
      </w:r>
      <w:r>
        <w:rPr>
          <w:rFonts w:eastAsiaTheme="minorEastAsia"/>
        </w:rPr>
        <w:t xml:space="preserve"> United Kingdom</w:t>
      </w:r>
      <w:r w:rsidRPr="00A21BEE">
        <w:rPr>
          <w:rFonts w:eastAsiaTheme="minorEastAsia"/>
        </w:rPr>
        <w:t xml:space="preserve"> </w:t>
      </w:r>
      <w:r>
        <w:rPr>
          <w:rFonts w:eastAsiaTheme="minorEastAsia"/>
        </w:rPr>
        <w:t>H</w:t>
      </w:r>
      <w:r w:rsidRPr="00A21BEE">
        <w:rPr>
          <w:rFonts w:eastAsiaTheme="minorEastAsia"/>
        </w:rPr>
        <w:t xml:space="preserve">ouse of Lords, addressed the audience. </w:t>
      </w:r>
    </w:p>
    <w:p w14:paraId="2C12AB3D" w14:textId="77777777" w:rsidR="00ED2404" w:rsidRPr="00391EBB" w:rsidRDefault="00ED2404" w:rsidP="00ED2404">
      <w:pPr>
        <w:rPr>
          <w:rFonts w:eastAsiaTheme="minorEastAsia"/>
        </w:rPr>
      </w:pPr>
      <w:r w:rsidRPr="00391EBB">
        <w:rPr>
          <w:rFonts w:eastAsiaTheme="minorEastAsia"/>
        </w:rPr>
        <w:t>More than 740 individuals</w:t>
      </w:r>
      <w:r>
        <w:rPr>
          <w:rFonts w:eastAsiaTheme="minorEastAsia"/>
        </w:rPr>
        <w:t xml:space="preserve"> from major corporations based in </w:t>
      </w:r>
      <w:r w:rsidRPr="00391EBB">
        <w:rPr>
          <w:rFonts w:eastAsiaTheme="minorEastAsia"/>
        </w:rPr>
        <w:t>48 countries registered to attend either in-person or virtually</w:t>
      </w:r>
      <w:r>
        <w:rPr>
          <w:rFonts w:eastAsiaTheme="minorEastAsia"/>
        </w:rPr>
        <w:t>; 120 registrants attended in-person at the Bank of America Center in London.</w:t>
      </w:r>
    </w:p>
    <w:p w14:paraId="3F514CFD" w14:textId="77777777" w:rsidR="00ED2404" w:rsidRDefault="00ED2404" w:rsidP="00ED2404">
      <w:pPr>
        <w:spacing w:after="120"/>
        <w:rPr>
          <w:rFonts w:eastAsiaTheme="minorEastAsia"/>
        </w:rPr>
      </w:pPr>
      <w:r w:rsidRPr="00391EBB">
        <w:rPr>
          <w:rFonts w:eastAsiaTheme="minorEastAsia"/>
        </w:rPr>
        <w:t xml:space="preserve">The summit was composed of </w:t>
      </w:r>
      <w:r>
        <w:rPr>
          <w:rFonts w:eastAsiaTheme="minorEastAsia"/>
        </w:rPr>
        <w:t>two</w:t>
      </w:r>
      <w:r w:rsidRPr="00391EBB">
        <w:rPr>
          <w:rFonts w:eastAsiaTheme="minorEastAsia"/>
        </w:rPr>
        <w:t xml:space="preserve"> keynote presentations and </w:t>
      </w:r>
      <w:r>
        <w:rPr>
          <w:rFonts w:eastAsiaTheme="minorEastAsia"/>
        </w:rPr>
        <w:t>five</w:t>
      </w:r>
      <w:r w:rsidRPr="00391EBB">
        <w:rPr>
          <w:rFonts w:eastAsiaTheme="minorEastAsia"/>
        </w:rPr>
        <w:t xml:space="preserve"> topic specific presentations: </w:t>
      </w:r>
    </w:p>
    <w:p w14:paraId="2D03576F" w14:textId="77777777" w:rsidR="00ED2404" w:rsidRPr="00A21BEE" w:rsidRDefault="00ED2404" w:rsidP="00ED2404">
      <w:pPr>
        <w:pStyle w:val="ListParagraph"/>
        <w:numPr>
          <w:ilvl w:val="0"/>
          <w:numId w:val="31"/>
        </w:numPr>
        <w:rPr>
          <w:rFonts w:eastAsiaTheme="minorEastAsia"/>
        </w:rPr>
      </w:pPr>
      <w:r>
        <w:rPr>
          <w:rFonts w:eastAsiaTheme="minorEastAsia"/>
          <w:i/>
          <w:iCs/>
        </w:rPr>
        <w:t xml:space="preserve">Opening Keynotes: </w:t>
      </w:r>
      <w:r>
        <w:rPr>
          <w:rFonts w:eastAsiaTheme="minorEastAsia"/>
        </w:rPr>
        <w:t>Bank of America, Google, Bloomberg, UK House of Lords</w:t>
      </w:r>
    </w:p>
    <w:p w14:paraId="743E08C6" w14:textId="77777777" w:rsidR="00ED2404" w:rsidRPr="0019279F" w:rsidRDefault="00ED2404" w:rsidP="00ED2404">
      <w:pPr>
        <w:pStyle w:val="ListParagraph"/>
        <w:numPr>
          <w:ilvl w:val="0"/>
          <w:numId w:val="31"/>
        </w:numPr>
        <w:rPr>
          <w:rFonts w:eastAsiaTheme="minorEastAsia"/>
        </w:rPr>
      </w:pPr>
      <w:r w:rsidRPr="00A21BEE">
        <w:rPr>
          <w:rFonts w:eastAsiaTheme="minorEastAsia"/>
          <w:i/>
          <w:iCs/>
        </w:rPr>
        <w:t>Business/Employee Resource Groups as Strategic Business Partners – Making Disability Inclusion an ESG Priority</w:t>
      </w:r>
      <w:r>
        <w:rPr>
          <w:rFonts w:eastAsiaTheme="minorEastAsia"/>
        </w:rPr>
        <w:t>:</w:t>
      </w:r>
      <w:r>
        <w:rPr>
          <w:rFonts w:eastAsiaTheme="minorEastAsia"/>
          <w:i/>
          <w:iCs/>
        </w:rPr>
        <w:t xml:space="preserve"> </w:t>
      </w:r>
      <w:r>
        <w:rPr>
          <w:rFonts w:eastAsiaTheme="minorEastAsia"/>
        </w:rPr>
        <w:t>State Street, Accenture, Bank of America</w:t>
      </w:r>
      <w:r>
        <w:rPr>
          <w:rFonts w:eastAsiaTheme="minorEastAsia"/>
          <w:i/>
          <w:iCs/>
        </w:rPr>
        <w:t xml:space="preserve"> </w:t>
      </w:r>
    </w:p>
    <w:p w14:paraId="0AE390C4" w14:textId="77777777" w:rsidR="00ED2404" w:rsidRPr="00A21BEE" w:rsidRDefault="00ED2404" w:rsidP="00ED2404">
      <w:pPr>
        <w:pStyle w:val="ListParagraph"/>
        <w:numPr>
          <w:ilvl w:val="0"/>
          <w:numId w:val="31"/>
        </w:numPr>
        <w:rPr>
          <w:rFonts w:eastAsiaTheme="minorEastAsia"/>
        </w:rPr>
      </w:pPr>
      <w:r w:rsidRPr="00A21BEE">
        <w:rPr>
          <w:rFonts w:eastAsiaTheme="minorEastAsia"/>
          <w:i/>
          <w:iCs/>
        </w:rPr>
        <w:t>Journey to Physical &amp; Digital Accessibility to Advance Inclusive Cultures at EMEA Companies</w:t>
      </w:r>
      <w:r>
        <w:rPr>
          <w:rFonts w:eastAsiaTheme="minorEastAsia"/>
          <w:i/>
          <w:iCs/>
        </w:rPr>
        <w:t xml:space="preserve">: </w:t>
      </w:r>
      <w:r>
        <w:rPr>
          <w:rFonts w:eastAsiaTheme="minorEastAsia"/>
        </w:rPr>
        <w:t>Uber, Intel, Pearson</w:t>
      </w:r>
      <w:r w:rsidRPr="00A21BEE">
        <w:rPr>
          <w:rFonts w:eastAsiaTheme="minorEastAsia"/>
          <w:i/>
          <w:iCs/>
        </w:rPr>
        <w:t xml:space="preserve"> </w:t>
      </w:r>
    </w:p>
    <w:p w14:paraId="573553FE" w14:textId="77777777" w:rsidR="00ED2404" w:rsidRPr="00A21BEE" w:rsidRDefault="00ED2404" w:rsidP="00ED2404">
      <w:pPr>
        <w:pStyle w:val="ListParagraph"/>
        <w:numPr>
          <w:ilvl w:val="0"/>
          <w:numId w:val="31"/>
        </w:numPr>
        <w:rPr>
          <w:rFonts w:eastAsiaTheme="minorEastAsia"/>
        </w:rPr>
      </w:pPr>
      <w:r w:rsidRPr="00A21BEE">
        <w:rPr>
          <w:rFonts w:eastAsiaTheme="minorEastAsia"/>
          <w:i/>
          <w:iCs/>
        </w:rPr>
        <w:t>Effective Emergency Preparedness Planning: Addressing the Needs of EMEA Employees with Disabilities</w:t>
      </w:r>
      <w:r>
        <w:rPr>
          <w:rFonts w:eastAsiaTheme="minorEastAsia"/>
          <w:i/>
          <w:iCs/>
        </w:rPr>
        <w:t xml:space="preserve">: </w:t>
      </w:r>
      <w:r>
        <w:rPr>
          <w:rFonts w:eastAsiaTheme="minorEastAsia"/>
        </w:rPr>
        <w:t>Bloomberg</w:t>
      </w:r>
    </w:p>
    <w:p w14:paraId="33E4183B" w14:textId="77777777" w:rsidR="00ED2404" w:rsidRPr="00A21BEE" w:rsidRDefault="00ED2404" w:rsidP="00ED2404">
      <w:pPr>
        <w:pStyle w:val="ListParagraph"/>
        <w:numPr>
          <w:ilvl w:val="0"/>
          <w:numId w:val="31"/>
        </w:numPr>
        <w:rPr>
          <w:rFonts w:eastAsiaTheme="minorEastAsia"/>
        </w:rPr>
      </w:pPr>
      <w:r w:rsidRPr="00A21BEE">
        <w:rPr>
          <w:rFonts w:eastAsiaTheme="minorEastAsia"/>
          <w:i/>
          <w:iCs/>
        </w:rPr>
        <w:t>Using Disability Owned Businesses in EMEA</w:t>
      </w:r>
      <w:r>
        <w:rPr>
          <w:rFonts w:eastAsiaTheme="minorEastAsia"/>
          <w:i/>
          <w:iCs/>
        </w:rPr>
        <w:t xml:space="preserve">: </w:t>
      </w:r>
      <w:r>
        <w:rPr>
          <w:rFonts w:eastAsiaTheme="minorEastAsia"/>
        </w:rPr>
        <w:t>Disability:IN</w:t>
      </w:r>
    </w:p>
    <w:p w14:paraId="50826AEC" w14:textId="77777777" w:rsidR="00ED2404" w:rsidRDefault="00ED2404" w:rsidP="00ED2404">
      <w:pPr>
        <w:pStyle w:val="ListParagraph"/>
        <w:numPr>
          <w:ilvl w:val="0"/>
          <w:numId w:val="31"/>
        </w:numPr>
        <w:rPr>
          <w:rFonts w:eastAsiaTheme="minorEastAsia"/>
        </w:rPr>
      </w:pPr>
      <w:r w:rsidRPr="00A21BEE">
        <w:rPr>
          <w:rFonts w:eastAsiaTheme="minorEastAsia"/>
          <w:i/>
          <w:iCs/>
        </w:rPr>
        <w:t>Global Disability Benchmarking</w:t>
      </w:r>
      <w:r>
        <w:rPr>
          <w:rFonts w:eastAsiaTheme="minorEastAsia"/>
          <w:i/>
          <w:iCs/>
        </w:rPr>
        <w:t xml:space="preserve">: </w:t>
      </w:r>
      <w:r>
        <w:rPr>
          <w:rFonts w:eastAsiaTheme="minorEastAsia"/>
        </w:rPr>
        <w:t>Catalent, Solvay</w:t>
      </w:r>
    </w:p>
    <w:p w14:paraId="364CB142" w14:textId="77777777" w:rsidR="00ED2404" w:rsidRPr="00A21BEE" w:rsidRDefault="00ED2404" w:rsidP="00ED2404">
      <w:pPr>
        <w:pStyle w:val="ListParagraph"/>
        <w:numPr>
          <w:ilvl w:val="0"/>
          <w:numId w:val="31"/>
        </w:numPr>
        <w:spacing w:after="240"/>
        <w:rPr>
          <w:rFonts w:eastAsiaTheme="minorEastAsia"/>
        </w:rPr>
      </w:pPr>
      <w:r>
        <w:rPr>
          <w:rFonts w:eastAsiaTheme="minorEastAsia"/>
          <w:i/>
          <w:iCs/>
        </w:rPr>
        <w:t>Closing Keynotes:</w:t>
      </w:r>
      <w:r>
        <w:rPr>
          <w:rFonts w:eastAsiaTheme="minorEastAsia"/>
        </w:rPr>
        <w:t xml:space="preserve"> Bank of America &amp; Accenture </w:t>
      </w:r>
    </w:p>
    <w:p w14:paraId="27F1A22B" w14:textId="77777777" w:rsidR="000E7B96" w:rsidRPr="000E7B96" w:rsidRDefault="000E7B96" w:rsidP="000E7B96">
      <w:pPr>
        <w:spacing w:after="120"/>
        <w:rPr>
          <w:rFonts w:eastAsia="Times New Roman"/>
          <w:b/>
          <w:bCs/>
          <w:color w:val="002060"/>
        </w:rPr>
      </w:pPr>
      <w:r w:rsidRPr="000E7B96">
        <w:rPr>
          <w:rFonts w:eastAsia="Times New Roman"/>
          <w:b/>
          <w:bCs/>
          <w:color w:val="002060"/>
        </w:rPr>
        <w:t>EMEA Disability Inclusion Summit Evaluation Results:</w:t>
      </w:r>
    </w:p>
    <w:p w14:paraId="7BE71E1D" w14:textId="77777777" w:rsidR="000E7B96" w:rsidRPr="00BA2BD5" w:rsidRDefault="000E7B96" w:rsidP="000E7B96">
      <w:pPr>
        <w:spacing w:after="120"/>
        <w:rPr>
          <w:rFonts w:eastAsia="Times New Roman"/>
          <w:color w:val="000000"/>
        </w:rPr>
      </w:pPr>
      <w:r w:rsidRPr="00BA2BD5">
        <w:rPr>
          <w:rFonts w:eastAsia="Times New Roman"/>
          <w:color w:val="000000"/>
        </w:rPr>
        <w:t>Of the attendees who responded to the post-event evaluation</w:t>
      </w:r>
      <w:r>
        <w:rPr>
          <w:rFonts w:eastAsia="Times New Roman"/>
          <w:color w:val="000000"/>
        </w:rPr>
        <w:t>:</w:t>
      </w:r>
    </w:p>
    <w:p w14:paraId="6C7B3E36" w14:textId="77777777" w:rsidR="000E7B96" w:rsidRPr="00BA2BD5" w:rsidRDefault="000E7B96" w:rsidP="000E7B96">
      <w:pPr>
        <w:numPr>
          <w:ilvl w:val="0"/>
          <w:numId w:val="32"/>
        </w:numPr>
        <w:spacing w:after="120"/>
        <w:rPr>
          <w:rFonts w:eastAsia="Times New Roman"/>
          <w:color w:val="000000"/>
        </w:rPr>
      </w:pPr>
      <w:r w:rsidRPr="00BA2BD5">
        <w:rPr>
          <w:rFonts w:eastAsia="Times New Roman"/>
          <w:color w:val="000000"/>
        </w:rPr>
        <w:t>91% rated the EMEA Summit “</w:t>
      </w:r>
      <w:r>
        <w:rPr>
          <w:rFonts w:eastAsia="Times New Roman"/>
          <w:color w:val="000000"/>
        </w:rPr>
        <w:t>e</w:t>
      </w:r>
      <w:r w:rsidRPr="00BA2BD5">
        <w:rPr>
          <w:rFonts w:eastAsia="Times New Roman"/>
          <w:color w:val="000000"/>
        </w:rPr>
        <w:t xml:space="preserve">xcellent </w:t>
      </w:r>
      <w:proofErr w:type="spellStart"/>
      <w:r w:rsidRPr="00BA2BD5">
        <w:rPr>
          <w:rFonts w:eastAsia="Times New Roman"/>
          <w:color w:val="000000"/>
        </w:rPr>
        <w:t>to</w:t>
      </w:r>
      <w:proofErr w:type="spellEnd"/>
      <w:r w:rsidRPr="00BA2BD5">
        <w:rPr>
          <w:rFonts w:eastAsia="Times New Roman"/>
          <w:color w:val="000000"/>
        </w:rPr>
        <w:t xml:space="preserve"> </w:t>
      </w:r>
      <w:r>
        <w:rPr>
          <w:rFonts w:eastAsia="Times New Roman"/>
          <w:color w:val="000000"/>
        </w:rPr>
        <w:t>g</w:t>
      </w:r>
      <w:r w:rsidRPr="00BA2BD5">
        <w:rPr>
          <w:rFonts w:eastAsia="Times New Roman"/>
          <w:color w:val="000000"/>
        </w:rPr>
        <w:t>ood.”  </w:t>
      </w:r>
    </w:p>
    <w:p w14:paraId="4F0E8B3D" w14:textId="77777777" w:rsidR="000E7B96" w:rsidRPr="00BA2BD5" w:rsidRDefault="000E7B96" w:rsidP="000E7B96">
      <w:pPr>
        <w:numPr>
          <w:ilvl w:val="0"/>
          <w:numId w:val="32"/>
        </w:numPr>
        <w:spacing w:after="120"/>
        <w:rPr>
          <w:rFonts w:eastAsia="Times New Roman"/>
          <w:color w:val="000000"/>
        </w:rPr>
      </w:pPr>
      <w:r w:rsidRPr="00BA2BD5">
        <w:rPr>
          <w:rFonts w:eastAsia="Times New Roman"/>
          <w:color w:val="000000"/>
        </w:rPr>
        <w:t>100% of the respondents stated that the Summit was “helpful to them and their roles.” </w:t>
      </w:r>
    </w:p>
    <w:p w14:paraId="7C00731B" w14:textId="331BEC2F" w:rsidR="000E7B96" w:rsidRDefault="000E7B96" w:rsidP="000E7B96">
      <w:pPr>
        <w:numPr>
          <w:ilvl w:val="0"/>
          <w:numId w:val="32"/>
        </w:numPr>
        <w:spacing w:after="120"/>
        <w:rPr>
          <w:rFonts w:eastAsia="Times New Roman"/>
          <w:color w:val="000000"/>
        </w:rPr>
      </w:pPr>
      <w:r w:rsidRPr="00BA2BD5">
        <w:rPr>
          <w:rFonts w:eastAsia="Times New Roman"/>
          <w:color w:val="000000"/>
        </w:rPr>
        <w:t>91% said they gained a “better understanding of people with disabilities within their community.”</w:t>
      </w:r>
    </w:p>
    <w:p w14:paraId="456C2E01" w14:textId="515FCD32" w:rsidR="000E7B96" w:rsidRPr="00391EBB" w:rsidRDefault="000E7B96" w:rsidP="000E7B96">
      <w:pPr>
        <w:rPr>
          <w:rFonts w:eastAsiaTheme="minorEastAsia"/>
        </w:rPr>
      </w:pPr>
      <w:r w:rsidRPr="00391EBB">
        <w:rPr>
          <w:rFonts w:eastAsiaTheme="minorEastAsia"/>
        </w:rPr>
        <w:t>Following are links to publicly shared social posts</w:t>
      </w:r>
      <w:r>
        <w:rPr>
          <w:rFonts w:eastAsiaTheme="minorEastAsia"/>
        </w:rPr>
        <w:t>:</w:t>
      </w:r>
      <w:r w:rsidRPr="00391EBB">
        <w:rPr>
          <w:rFonts w:eastAsiaTheme="minorEastAsia"/>
        </w:rPr>
        <w:t xml:space="preserve"> </w:t>
      </w:r>
    </w:p>
    <w:p w14:paraId="0A08119D" w14:textId="77777777" w:rsidR="000E7B96" w:rsidRPr="000409A6" w:rsidRDefault="00000000" w:rsidP="000E7B96">
      <w:pPr>
        <w:pStyle w:val="ListParagraph"/>
        <w:numPr>
          <w:ilvl w:val="0"/>
          <w:numId w:val="33"/>
        </w:numPr>
        <w:rPr>
          <w:rFonts w:eastAsiaTheme="minorEastAsia"/>
          <w:color w:val="242C65" w:themeColor="text1"/>
        </w:rPr>
      </w:pPr>
      <w:hyperlink r:id="rId48" w:history="1">
        <w:r w:rsidR="000E7B96" w:rsidRPr="00E06122">
          <w:rPr>
            <w:rStyle w:val="Hyperlink"/>
            <w:rFonts w:eastAsiaTheme="minorEastAsia"/>
          </w:rPr>
          <w:t>Google Accessibility Discovery Center</w:t>
        </w:r>
      </w:hyperlink>
      <w:r w:rsidR="000E7B96">
        <w:rPr>
          <w:rFonts w:eastAsiaTheme="minorEastAsia"/>
          <w:color w:val="242C65" w:themeColor="text1"/>
        </w:rPr>
        <w:t xml:space="preserve"> in London </w:t>
      </w:r>
    </w:p>
    <w:p w14:paraId="7298608A" w14:textId="77777777" w:rsidR="000E7B96" w:rsidRPr="00391EBB" w:rsidRDefault="00000000" w:rsidP="000E7B96">
      <w:pPr>
        <w:pStyle w:val="ListParagraph"/>
        <w:numPr>
          <w:ilvl w:val="0"/>
          <w:numId w:val="33"/>
        </w:numPr>
        <w:rPr>
          <w:rFonts w:eastAsiaTheme="minorEastAsia"/>
          <w:color w:val="242C65" w:themeColor="text1"/>
        </w:rPr>
      </w:pPr>
      <w:hyperlink r:id="rId49">
        <w:r w:rsidR="000E7B96" w:rsidRPr="00391EBB">
          <w:rPr>
            <w:rStyle w:val="Hyperlink"/>
            <w:rFonts w:eastAsiaTheme="minorEastAsia"/>
          </w:rPr>
          <w:t>Accenture's Accessibility Center</w:t>
        </w:r>
      </w:hyperlink>
      <w:r w:rsidR="000E7B96" w:rsidRPr="00391EBB">
        <w:rPr>
          <w:rFonts w:eastAsiaTheme="minorEastAsia"/>
          <w:color w:val="242C65" w:themeColor="text1"/>
        </w:rPr>
        <w:t xml:space="preserve"> in Dublin</w:t>
      </w:r>
    </w:p>
    <w:p w14:paraId="6D11942B" w14:textId="77777777" w:rsidR="003F42F9" w:rsidRDefault="003F42F9">
      <w:pPr>
        <w:spacing w:after="0"/>
        <w:rPr>
          <w:rFonts w:eastAsiaTheme="minorEastAsia"/>
          <w:color w:val="242C65" w:themeColor="text1"/>
        </w:rPr>
      </w:pPr>
      <w:r>
        <w:rPr>
          <w:rFonts w:eastAsiaTheme="minorEastAsia"/>
          <w:color w:val="242C65" w:themeColor="text1"/>
        </w:rPr>
        <w:br w:type="page"/>
      </w:r>
    </w:p>
    <w:p w14:paraId="4BC60A40" w14:textId="08FD00BA" w:rsidR="000E7B96" w:rsidRPr="00391EBB" w:rsidRDefault="000E7B96" w:rsidP="000E7B96">
      <w:pPr>
        <w:pStyle w:val="ListParagraph"/>
        <w:numPr>
          <w:ilvl w:val="0"/>
          <w:numId w:val="33"/>
        </w:numPr>
        <w:rPr>
          <w:rFonts w:eastAsiaTheme="minorEastAsia"/>
          <w:color w:val="242C65" w:themeColor="text1"/>
        </w:rPr>
      </w:pPr>
      <w:r w:rsidRPr="00391EBB">
        <w:rPr>
          <w:rFonts w:eastAsiaTheme="minorEastAsia"/>
          <w:color w:val="242C65" w:themeColor="text1"/>
        </w:rPr>
        <w:lastRenderedPageBreak/>
        <w:t xml:space="preserve">EMEA Summit </w:t>
      </w:r>
      <w:r>
        <w:rPr>
          <w:rFonts w:eastAsiaTheme="minorEastAsia"/>
          <w:color w:val="242C65" w:themeColor="text1"/>
        </w:rPr>
        <w:t>Posts:</w:t>
      </w:r>
    </w:p>
    <w:p w14:paraId="1DF14ACD" w14:textId="77777777" w:rsidR="000E7B96" w:rsidRDefault="000E7B96" w:rsidP="000E7B96">
      <w:pPr>
        <w:pStyle w:val="ListParagraph"/>
        <w:numPr>
          <w:ilvl w:val="1"/>
          <w:numId w:val="33"/>
        </w:numPr>
        <w:sectPr w:rsidR="000E7B96" w:rsidSect="006F0FD6">
          <w:type w:val="continuous"/>
          <w:pgSz w:w="12240" w:h="15840"/>
          <w:pgMar w:top="1110" w:right="1080" w:bottom="1440" w:left="990" w:header="0" w:footer="0" w:gutter="0"/>
          <w:cols w:space="720"/>
          <w:docGrid w:linePitch="360"/>
        </w:sectPr>
      </w:pPr>
    </w:p>
    <w:p w14:paraId="75E597DF" w14:textId="77777777" w:rsidR="000E7B96" w:rsidRPr="00391EBB" w:rsidRDefault="00000000" w:rsidP="000E7B96">
      <w:pPr>
        <w:pStyle w:val="ListParagraph"/>
        <w:numPr>
          <w:ilvl w:val="1"/>
          <w:numId w:val="33"/>
        </w:numPr>
        <w:rPr>
          <w:rStyle w:val="Hyperlink"/>
          <w:rFonts w:eastAsiaTheme="minorEastAsia"/>
        </w:rPr>
      </w:pPr>
      <w:hyperlink r:id="rId50">
        <w:r w:rsidR="000E7B96" w:rsidRPr="00391EBB">
          <w:rPr>
            <w:rStyle w:val="Hyperlink"/>
            <w:rFonts w:eastAsiaTheme="minorEastAsia"/>
          </w:rPr>
          <w:t>David Sneddon (Google)</w:t>
        </w:r>
      </w:hyperlink>
    </w:p>
    <w:p w14:paraId="04002FD0" w14:textId="77777777" w:rsidR="000E7B96" w:rsidRPr="00391EBB" w:rsidRDefault="00000000" w:rsidP="000E7B96">
      <w:pPr>
        <w:pStyle w:val="ListParagraph"/>
        <w:numPr>
          <w:ilvl w:val="1"/>
          <w:numId w:val="33"/>
        </w:numPr>
        <w:rPr>
          <w:rStyle w:val="Hyperlink"/>
          <w:rFonts w:eastAsiaTheme="minorEastAsia"/>
        </w:rPr>
      </w:pPr>
      <w:hyperlink r:id="rId51">
        <w:r w:rsidR="000E7B96" w:rsidRPr="00391EBB">
          <w:rPr>
            <w:rStyle w:val="Hyperlink"/>
            <w:rFonts w:eastAsiaTheme="minorEastAsia"/>
          </w:rPr>
          <w:t>Vanessa Curtis (CBRE)</w:t>
        </w:r>
      </w:hyperlink>
    </w:p>
    <w:p w14:paraId="16370453" w14:textId="77777777" w:rsidR="000E7B96" w:rsidRPr="00391EBB" w:rsidRDefault="00000000" w:rsidP="000E7B96">
      <w:pPr>
        <w:pStyle w:val="ListParagraph"/>
        <w:numPr>
          <w:ilvl w:val="1"/>
          <w:numId w:val="33"/>
        </w:numPr>
        <w:rPr>
          <w:rFonts w:eastAsiaTheme="minorEastAsia"/>
        </w:rPr>
      </w:pPr>
      <w:hyperlink r:id="rId52">
        <w:r w:rsidR="000E7B96" w:rsidRPr="00391EBB">
          <w:rPr>
            <w:rStyle w:val="Hyperlink"/>
            <w:rFonts w:eastAsiaTheme="minorEastAsia"/>
          </w:rPr>
          <w:t>Dynamo Academy</w:t>
        </w:r>
      </w:hyperlink>
    </w:p>
    <w:p w14:paraId="2C474699" w14:textId="7E33E59A" w:rsidR="000E7B96" w:rsidRDefault="00000000" w:rsidP="000E7B96">
      <w:pPr>
        <w:pStyle w:val="ListParagraph"/>
        <w:numPr>
          <w:ilvl w:val="1"/>
          <w:numId w:val="33"/>
        </w:numPr>
        <w:rPr>
          <w:rFonts w:eastAsiaTheme="minorEastAsia"/>
        </w:rPr>
      </w:pPr>
      <w:hyperlink r:id="rId53">
        <w:r w:rsidR="000E7B96" w:rsidRPr="000E7B96">
          <w:rPr>
            <w:rStyle w:val="Hyperlink"/>
            <w:rFonts w:eastAsiaTheme="minorEastAsia"/>
          </w:rPr>
          <w:t>Philip Canale (BNY)</w:t>
        </w:r>
      </w:hyperlink>
    </w:p>
    <w:p w14:paraId="1515079F" w14:textId="77777777" w:rsidR="000E7B96" w:rsidRPr="00391EBB" w:rsidRDefault="00000000" w:rsidP="000E7B96">
      <w:pPr>
        <w:pStyle w:val="ListParagraph"/>
        <w:numPr>
          <w:ilvl w:val="1"/>
          <w:numId w:val="33"/>
        </w:numPr>
        <w:rPr>
          <w:rFonts w:eastAsiaTheme="minorEastAsia"/>
        </w:rPr>
      </w:pPr>
      <w:hyperlink r:id="rId54">
        <w:r w:rsidR="000E7B96" w:rsidRPr="00391EBB">
          <w:rPr>
            <w:rStyle w:val="Hyperlink"/>
            <w:rFonts w:eastAsiaTheme="minorEastAsia"/>
          </w:rPr>
          <w:t>Naomi Johnson (Amazon)</w:t>
        </w:r>
      </w:hyperlink>
    </w:p>
    <w:p w14:paraId="62D222A5" w14:textId="77777777" w:rsidR="000E7B96" w:rsidRPr="00391EBB" w:rsidRDefault="00000000" w:rsidP="000E7B96">
      <w:pPr>
        <w:pStyle w:val="ListParagraph"/>
        <w:numPr>
          <w:ilvl w:val="1"/>
          <w:numId w:val="33"/>
        </w:numPr>
        <w:rPr>
          <w:rFonts w:eastAsiaTheme="minorEastAsia"/>
        </w:rPr>
      </w:pPr>
      <w:hyperlink r:id="rId55">
        <w:r w:rsidR="000E7B96" w:rsidRPr="00391EBB">
          <w:rPr>
            <w:rStyle w:val="Hyperlink"/>
            <w:rFonts w:eastAsiaTheme="minorEastAsia"/>
          </w:rPr>
          <w:t>Jess McNicholas</w:t>
        </w:r>
      </w:hyperlink>
    </w:p>
    <w:p w14:paraId="32880383" w14:textId="77777777" w:rsidR="000E7B96" w:rsidRPr="007B11F6" w:rsidRDefault="00000000" w:rsidP="000E7B96">
      <w:pPr>
        <w:pStyle w:val="ListParagraph"/>
        <w:numPr>
          <w:ilvl w:val="1"/>
          <w:numId w:val="33"/>
        </w:numPr>
        <w:rPr>
          <w:rStyle w:val="Hyperlink"/>
          <w:rFonts w:eastAsiaTheme="minorEastAsia"/>
        </w:rPr>
      </w:pPr>
      <w:hyperlink r:id="rId56">
        <w:r w:rsidR="000E7B96" w:rsidRPr="00391EBB">
          <w:rPr>
            <w:rStyle w:val="Hyperlink"/>
            <w:rFonts w:eastAsiaTheme="minorEastAsia"/>
          </w:rPr>
          <w:t>Paul Modley</w:t>
        </w:r>
      </w:hyperlink>
    </w:p>
    <w:p w14:paraId="26FB7DD3" w14:textId="77777777" w:rsidR="000E7B96" w:rsidRPr="00391EBB" w:rsidRDefault="00000000" w:rsidP="000E7B96">
      <w:pPr>
        <w:pStyle w:val="ListParagraph"/>
        <w:numPr>
          <w:ilvl w:val="1"/>
          <w:numId w:val="33"/>
        </w:numPr>
        <w:rPr>
          <w:rFonts w:eastAsiaTheme="minorEastAsia"/>
        </w:rPr>
      </w:pPr>
      <w:hyperlink r:id="rId57" w:history="1">
        <w:r w:rsidR="000E7B96" w:rsidRPr="007B11F6">
          <w:rPr>
            <w:rStyle w:val="Hyperlink"/>
            <w:rFonts w:eastAsiaTheme="minorEastAsia"/>
          </w:rPr>
          <w:t>Paula Milton</w:t>
        </w:r>
      </w:hyperlink>
    </w:p>
    <w:p w14:paraId="6BAC45EE" w14:textId="77777777" w:rsidR="000E7B96" w:rsidRPr="00391EBB" w:rsidRDefault="00000000" w:rsidP="000E7B96">
      <w:pPr>
        <w:pStyle w:val="ListParagraph"/>
        <w:numPr>
          <w:ilvl w:val="1"/>
          <w:numId w:val="33"/>
        </w:numPr>
        <w:rPr>
          <w:rFonts w:eastAsiaTheme="minorEastAsia"/>
        </w:rPr>
      </w:pPr>
      <w:hyperlink r:id="rId58">
        <w:r w:rsidR="000E7B96" w:rsidRPr="00391EBB">
          <w:rPr>
            <w:rStyle w:val="Hyperlink"/>
            <w:rFonts w:eastAsiaTheme="minorEastAsia"/>
          </w:rPr>
          <w:t>Paul Gallagher</w:t>
        </w:r>
      </w:hyperlink>
    </w:p>
    <w:p w14:paraId="4B03B751" w14:textId="77777777" w:rsidR="000E7B96" w:rsidRPr="00391EBB" w:rsidRDefault="00000000" w:rsidP="000E7B96">
      <w:pPr>
        <w:pStyle w:val="ListParagraph"/>
        <w:numPr>
          <w:ilvl w:val="1"/>
          <w:numId w:val="33"/>
        </w:numPr>
        <w:rPr>
          <w:rFonts w:eastAsiaTheme="minorEastAsia"/>
        </w:rPr>
      </w:pPr>
      <w:hyperlink r:id="rId59">
        <w:r w:rsidR="000E7B96" w:rsidRPr="00391EBB">
          <w:rPr>
            <w:rStyle w:val="Hyperlink"/>
            <w:rFonts w:eastAsiaTheme="minorEastAsia"/>
          </w:rPr>
          <w:t>Susan Mazrui</w:t>
        </w:r>
      </w:hyperlink>
    </w:p>
    <w:p w14:paraId="689C8201" w14:textId="77777777" w:rsidR="000E7B96" w:rsidRPr="00391EBB" w:rsidRDefault="00000000" w:rsidP="000E7B96">
      <w:pPr>
        <w:pStyle w:val="ListParagraph"/>
        <w:numPr>
          <w:ilvl w:val="1"/>
          <w:numId w:val="33"/>
        </w:numPr>
        <w:rPr>
          <w:rFonts w:eastAsiaTheme="minorEastAsia"/>
        </w:rPr>
      </w:pPr>
      <w:hyperlink r:id="rId60">
        <w:r w:rsidR="000E7B96" w:rsidRPr="00391EBB">
          <w:rPr>
            <w:rStyle w:val="Hyperlink"/>
            <w:rFonts w:eastAsiaTheme="minorEastAsia"/>
          </w:rPr>
          <w:t>Lisa Hunter (Sony Europe)</w:t>
        </w:r>
      </w:hyperlink>
    </w:p>
    <w:p w14:paraId="57344990" w14:textId="77777777" w:rsidR="000E7B96" w:rsidRPr="00391EBB" w:rsidRDefault="00000000" w:rsidP="000E7B96">
      <w:pPr>
        <w:pStyle w:val="ListParagraph"/>
        <w:numPr>
          <w:ilvl w:val="1"/>
          <w:numId w:val="33"/>
        </w:numPr>
        <w:rPr>
          <w:rFonts w:eastAsiaTheme="minorEastAsia"/>
        </w:rPr>
      </w:pPr>
      <w:hyperlink r:id="rId61">
        <w:r w:rsidR="000E7B96" w:rsidRPr="00391EBB">
          <w:rPr>
            <w:rStyle w:val="Hyperlink"/>
            <w:rFonts w:eastAsiaTheme="minorEastAsia"/>
          </w:rPr>
          <w:t>Adriana Minniti (Pfizer)</w:t>
        </w:r>
      </w:hyperlink>
    </w:p>
    <w:p w14:paraId="39CC5ACF" w14:textId="77777777" w:rsidR="000E7B96" w:rsidRPr="000E7B96" w:rsidRDefault="00000000" w:rsidP="000E7B96">
      <w:pPr>
        <w:pStyle w:val="ListParagraph"/>
        <w:numPr>
          <w:ilvl w:val="1"/>
          <w:numId w:val="33"/>
        </w:numPr>
        <w:spacing w:after="240"/>
        <w:rPr>
          <w:rStyle w:val="Hyperlink"/>
          <w:rFonts w:eastAsiaTheme="minorEastAsia"/>
          <w:color w:val="auto"/>
          <w:u w:val="none"/>
        </w:rPr>
      </w:pPr>
      <w:hyperlink r:id="rId62">
        <w:r w:rsidR="000E7B96" w:rsidRPr="00391EBB">
          <w:rPr>
            <w:rStyle w:val="Hyperlink"/>
            <w:rFonts w:eastAsiaTheme="minorEastAsia"/>
          </w:rPr>
          <w:t>Diane Hettinger</w:t>
        </w:r>
      </w:hyperlink>
    </w:p>
    <w:p w14:paraId="0F4C73CE" w14:textId="6560488E" w:rsidR="000E7B96" w:rsidRPr="000E7B96" w:rsidRDefault="00000000" w:rsidP="000E7B96">
      <w:pPr>
        <w:pStyle w:val="ListParagraph"/>
        <w:numPr>
          <w:ilvl w:val="1"/>
          <w:numId w:val="33"/>
        </w:numPr>
        <w:spacing w:after="240"/>
        <w:rPr>
          <w:rFonts w:eastAsiaTheme="minorEastAsia"/>
        </w:rPr>
      </w:pPr>
      <w:hyperlink r:id="rId63">
        <w:r w:rsidR="000E7B96" w:rsidRPr="000E7B96">
          <w:rPr>
            <w:rStyle w:val="Hyperlink"/>
            <w:rFonts w:eastAsiaTheme="minorEastAsia"/>
          </w:rPr>
          <w:t>Jemile Mustafa (KBR)</w:t>
        </w:r>
      </w:hyperlink>
    </w:p>
    <w:p w14:paraId="4CCF54D7" w14:textId="42583663" w:rsidR="000E7B96" w:rsidRPr="00571E10" w:rsidRDefault="00000000" w:rsidP="000E7B96">
      <w:pPr>
        <w:pStyle w:val="ListParagraph"/>
        <w:numPr>
          <w:ilvl w:val="1"/>
          <w:numId w:val="33"/>
        </w:numPr>
        <w:rPr>
          <w:rFonts w:eastAsiaTheme="minorEastAsia"/>
        </w:rPr>
        <w:sectPr w:rsidR="000E7B96" w:rsidRPr="00571E10" w:rsidSect="000E7B96">
          <w:type w:val="continuous"/>
          <w:pgSz w:w="12240" w:h="15840"/>
          <w:pgMar w:top="1110" w:right="1080" w:bottom="1440" w:left="990" w:header="0" w:footer="0" w:gutter="0"/>
          <w:cols w:num="2" w:space="720"/>
          <w:docGrid w:linePitch="360"/>
        </w:sectPr>
      </w:pPr>
      <w:hyperlink r:id="rId64">
        <w:r w:rsidR="000E7B96" w:rsidRPr="00391EBB">
          <w:rPr>
            <w:rStyle w:val="Hyperlink"/>
            <w:rFonts w:eastAsiaTheme="minorEastAsia"/>
          </w:rPr>
          <w:t>Joan Fahey (Zendesk)</w:t>
        </w:r>
      </w:hyperlink>
    </w:p>
    <w:p w14:paraId="2B2BF55A" w14:textId="77777777" w:rsidR="000E7B96" w:rsidRPr="00F03F00" w:rsidRDefault="000E7B96" w:rsidP="000E7B96">
      <w:pPr>
        <w:pStyle w:val="Heading1"/>
      </w:pPr>
      <w:r w:rsidRPr="00F03F00">
        <w:t>LATAM Council Webinar Series</w:t>
      </w:r>
    </w:p>
    <w:p w14:paraId="507035E4" w14:textId="77777777" w:rsidR="000E7B96" w:rsidRDefault="000E7B96" w:rsidP="000E7B96">
      <w:pPr>
        <w:rPr>
          <w:rFonts w:eastAsiaTheme="minorEastAsia"/>
        </w:rPr>
      </w:pPr>
      <w:r w:rsidRPr="00F03F00">
        <w:rPr>
          <w:rFonts w:eastAsiaTheme="minorEastAsia"/>
        </w:rPr>
        <w:t>In 2021</w:t>
      </w:r>
      <w:r>
        <w:rPr>
          <w:rFonts w:eastAsiaTheme="minorEastAsia"/>
        </w:rPr>
        <w:t>,</w:t>
      </w:r>
      <w:r w:rsidRPr="00F03F00">
        <w:rPr>
          <w:rFonts w:eastAsiaTheme="minorEastAsia"/>
        </w:rPr>
        <w:t xml:space="preserve"> the LATAM Council began a two-year</w:t>
      </w:r>
      <w:r>
        <w:rPr>
          <w:rFonts w:eastAsiaTheme="minorEastAsia"/>
        </w:rPr>
        <w:t>,</w:t>
      </w:r>
      <w:r w:rsidRPr="00F03F00">
        <w:rPr>
          <w:rFonts w:eastAsiaTheme="minorEastAsia"/>
        </w:rPr>
        <w:t xml:space="preserve"> five webinar series that concluded in 2022. The LATAM Council hosted two webinars in 2022. </w:t>
      </w:r>
    </w:p>
    <w:p w14:paraId="7BD04E81" w14:textId="77777777" w:rsidR="000E7B96" w:rsidRDefault="000E7B96" w:rsidP="000E7B96">
      <w:pPr>
        <w:spacing w:after="120"/>
        <w:rPr>
          <w:rFonts w:eastAsiaTheme="minorEastAsia"/>
        </w:rPr>
      </w:pPr>
      <w:r w:rsidRPr="00F03F00">
        <w:rPr>
          <w:rFonts w:eastAsiaTheme="minorEastAsia"/>
        </w:rPr>
        <w:t>The first webinar took place in April, in partnership with the EMEA Council, and was titled</w:t>
      </w:r>
      <w:r>
        <w:rPr>
          <w:rFonts w:eastAsiaTheme="minorEastAsia"/>
        </w:rPr>
        <w:t>,</w:t>
      </w:r>
      <w:r w:rsidRPr="00F03F00">
        <w:rPr>
          <w:rFonts w:eastAsiaTheme="minorEastAsia"/>
        </w:rPr>
        <w:t xml:space="preserve"> </w:t>
      </w:r>
      <w:r w:rsidRPr="00F03F00">
        <w:rPr>
          <w:rFonts w:eastAsiaTheme="minorEastAsia"/>
          <w:i/>
          <w:iCs/>
        </w:rPr>
        <w:t>What Do I Need to Know About Digital Accessibility</w:t>
      </w:r>
      <w:r w:rsidRPr="00F03F00">
        <w:rPr>
          <w:rFonts w:eastAsiaTheme="minorEastAsia"/>
        </w:rPr>
        <w:t xml:space="preserve">. </w:t>
      </w:r>
      <w:r>
        <w:rPr>
          <w:rFonts w:eastAsiaTheme="minorEastAsia"/>
        </w:rPr>
        <w:t xml:space="preserve">More than 280 </w:t>
      </w:r>
      <w:r w:rsidRPr="00F03F00">
        <w:rPr>
          <w:rFonts w:eastAsiaTheme="minorEastAsia"/>
        </w:rPr>
        <w:t>corporate representatives from LATAM and EMEA registered to join the webinar from 29 countries. Jeff Wissel, Chief Accessibility Off</w:t>
      </w:r>
      <w:r>
        <w:rPr>
          <w:rFonts w:eastAsiaTheme="minorEastAsia"/>
        </w:rPr>
        <w:t>ic</w:t>
      </w:r>
      <w:r w:rsidRPr="00F03F00">
        <w:rPr>
          <w:rFonts w:eastAsiaTheme="minorEastAsia"/>
        </w:rPr>
        <w:t xml:space="preserve">er, Disability:IN shared tangible steps and explained how to adapt digital accessibility to diverse cultures around the world. Specific topics included: </w:t>
      </w:r>
    </w:p>
    <w:p w14:paraId="0160B389" w14:textId="77777777" w:rsidR="000E7B96" w:rsidRDefault="000E7B96" w:rsidP="000E7B96">
      <w:pPr>
        <w:pStyle w:val="ListParagraph"/>
        <w:numPr>
          <w:ilvl w:val="0"/>
          <w:numId w:val="35"/>
        </w:numPr>
        <w:spacing w:after="160" w:line="259" w:lineRule="auto"/>
        <w:contextualSpacing/>
        <w:rPr>
          <w:rFonts w:eastAsiaTheme="minorEastAsia"/>
        </w:rPr>
      </w:pPr>
      <w:r w:rsidRPr="00A56EF0">
        <w:rPr>
          <w:rFonts w:eastAsiaTheme="minorEastAsia"/>
        </w:rPr>
        <w:t xml:space="preserve">The proximity of disability. </w:t>
      </w:r>
    </w:p>
    <w:p w14:paraId="75D44E3B" w14:textId="77777777" w:rsidR="000E7B96" w:rsidRDefault="000E7B96" w:rsidP="000E7B96">
      <w:pPr>
        <w:pStyle w:val="ListParagraph"/>
        <w:numPr>
          <w:ilvl w:val="0"/>
          <w:numId w:val="35"/>
        </w:numPr>
        <w:spacing w:after="160" w:line="259" w:lineRule="auto"/>
        <w:contextualSpacing/>
        <w:rPr>
          <w:rFonts w:eastAsiaTheme="minorEastAsia"/>
        </w:rPr>
      </w:pPr>
      <w:r w:rsidRPr="00A56EF0">
        <w:rPr>
          <w:rFonts w:eastAsiaTheme="minorEastAsia"/>
        </w:rPr>
        <w:t xml:space="preserve">What is digital accessibility? </w:t>
      </w:r>
    </w:p>
    <w:p w14:paraId="6CCA27DD" w14:textId="77777777" w:rsidR="000E7B96" w:rsidRDefault="000E7B96" w:rsidP="000E7B96">
      <w:pPr>
        <w:pStyle w:val="ListParagraph"/>
        <w:numPr>
          <w:ilvl w:val="0"/>
          <w:numId w:val="35"/>
        </w:numPr>
        <w:spacing w:after="160" w:line="259" w:lineRule="auto"/>
        <w:contextualSpacing/>
        <w:rPr>
          <w:rFonts w:eastAsiaTheme="minorEastAsia"/>
        </w:rPr>
      </w:pPr>
      <w:r w:rsidRPr="00A56EF0">
        <w:rPr>
          <w:rFonts w:eastAsiaTheme="minorEastAsia"/>
        </w:rPr>
        <w:t xml:space="preserve">What is accessibility, in general? </w:t>
      </w:r>
    </w:p>
    <w:p w14:paraId="22684D63" w14:textId="77777777" w:rsidR="000E7B96" w:rsidRPr="00A56EF0" w:rsidRDefault="000E7B96" w:rsidP="000E7B96">
      <w:pPr>
        <w:pStyle w:val="ListParagraph"/>
        <w:numPr>
          <w:ilvl w:val="0"/>
          <w:numId w:val="35"/>
        </w:numPr>
        <w:spacing w:after="160" w:line="259" w:lineRule="auto"/>
        <w:contextualSpacing/>
        <w:rPr>
          <w:rFonts w:eastAsiaTheme="minorEastAsia"/>
        </w:rPr>
      </w:pPr>
      <w:r>
        <w:rPr>
          <w:rFonts w:eastAsiaTheme="minorEastAsia"/>
        </w:rPr>
        <w:t>G</w:t>
      </w:r>
      <w:r w:rsidRPr="00A56EF0">
        <w:rPr>
          <w:rFonts w:eastAsiaTheme="minorEastAsia"/>
        </w:rPr>
        <w:t>aining senior leadership support.</w:t>
      </w:r>
    </w:p>
    <w:p w14:paraId="4FC6B050" w14:textId="3E0992EC" w:rsidR="00ED2404" w:rsidRPr="00B42D82" w:rsidRDefault="000E7B96" w:rsidP="00ED2404">
      <w:pPr>
        <w:rPr>
          <w:rFonts w:eastAsiaTheme="minorEastAsia"/>
        </w:rPr>
      </w:pPr>
      <w:r w:rsidRPr="00F03F00">
        <w:rPr>
          <w:rFonts w:eastAsiaTheme="minorEastAsia"/>
        </w:rPr>
        <w:t xml:space="preserve">In October 2022 the LATAM Council hosted the fifth and final webinar of </w:t>
      </w:r>
      <w:r>
        <w:rPr>
          <w:rFonts w:eastAsiaTheme="minorEastAsia"/>
        </w:rPr>
        <w:t>the</w:t>
      </w:r>
      <w:r w:rsidRPr="00F03F00">
        <w:rPr>
          <w:rFonts w:eastAsiaTheme="minorEastAsia"/>
        </w:rPr>
        <w:t xml:space="preserve"> two-year series titled</w:t>
      </w:r>
      <w:r>
        <w:rPr>
          <w:rFonts w:eastAsiaTheme="minorEastAsia"/>
        </w:rPr>
        <w:t>,</w:t>
      </w:r>
      <w:r w:rsidRPr="00F03F00">
        <w:rPr>
          <w:rFonts w:eastAsiaTheme="minorEastAsia"/>
        </w:rPr>
        <w:t xml:space="preserve"> </w:t>
      </w:r>
      <w:r w:rsidRPr="00A56EF0">
        <w:rPr>
          <w:rFonts w:eastAsiaTheme="minorEastAsia"/>
          <w:i/>
          <w:iCs/>
        </w:rPr>
        <w:t>Corporate Leadership for Disability Inclusion</w:t>
      </w:r>
      <w:r>
        <w:rPr>
          <w:rFonts w:eastAsiaTheme="minorEastAsia"/>
        </w:rPr>
        <w:t xml:space="preserve">, </w:t>
      </w:r>
      <w:r w:rsidRPr="00F03F00">
        <w:rPr>
          <w:rFonts w:eastAsiaTheme="minorEastAsia"/>
        </w:rPr>
        <w:t xml:space="preserve">moderated by Oz Mondejar, Disability:IN. Speakers from Accenture, Intel, and PwC Mexico shared best practices and tangible steps on “how-to” engage those in the C-Suite and other leadership positions to advance disability inclusion in LATAM workplaces. </w:t>
      </w:r>
    </w:p>
    <w:p w14:paraId="266D8534" w14:textId="77777777" w:rsidR="007B51CB" w:rsidRPr="00F03F00" w:rsidRDefault="007B51CB" w:rsidP="007B51CB">
      <w:pPr>
        <w:rPr>
          <w:rFonts w:eastAsiaTheme="minorEastAsia"/>
        </w:rPr>
      </w:pPr>
      <w:r w:rsidRPr="00F03F00">
        <w:rPr>
          <w:rFonts w:eastAsiaTheme="minorEastAsia"/>
        </w:rPr>
        <w:t>From 19 countries a total of 354 corporate representatives registered to attend</w:t>
      </w:r>
      <w:r>
        <w:rPr>
          <w:rFonts w:eastAsiaTheme="minorEastAsia"/>
        </w:rPr>
        <w:t>. An</w:t>
      </w:r>
      <w:r w:rsidRPr="00F03F00">
        <w:rPr>
          <w:rFonts w:eastAsiaTheme="minorEastAsia"/>
        </w:rPr>
        <w:t xml:space="preserve"> event evaluation was sent to all attendees. </w:t>
      </w:r>
      <w:r>
        <w:rPr>
          <w:rFonts w:eastAsiaTheme="minorEastAsia"/>
        </w:rPr>
        <w:t xml:space="preserve">Of those who responded to the evaluation: </w:t>
      </w:r>
    </w:p>
    <w:p w14:paraId="529BD80F" w14:textId="77777777" w:rsidR="007B51CB" w:rsidRPr="00A56EF0" w:rsidRDefault="007B51CB" w:rsidP="007B51CB">
      <w:pPr>
        <w:pStyle w:val="ListParagraph"/>
        <w:numPr>
          <w:ilvl w:val="0"/>
          <w:numId w:val="36"/>
        </w:numPr>
        <w:rPr>
          <w:rFonts w:eastAsiaTheme="minorEastAsia"/>
        </w:rPr>
      </w:pPr>
      <w:r w:rsidRPr="00A56EF0">
        <w:rPr>
          <w:rFonts w:eastAsiaTheme="minorEastAsia"/>
        </w:rPr>
        <w:t xml:space="preserve">90% agreed the webinar was </w:t>
      </w:r>
      <w:r>
        <w:rPr>
          <w:rFonts w:eastAsiaTheme="minorEastAsia"/>
        </w:rPr>
        <w:t xml:space="preserve">“excellent </w:t>
      </w:r>
      <w:proofErr w:type="spellStart"/>
      <w:r>
        <w:rPr>
          <w:rFonts w:eastAsiaTheme="minorEastAsia"/>
        </w:rPr>
        <w:t>to</w:t>
      </w:r>
      <w:proofErr w:type="spellEnd"/>
      <w:r>
        <w:rPr>
          <w:rFonts w:eastAsiaTheme="minorEastAsia"/>
        </w:rPr>
        <w:t xml:space="preserve"> good.” </w:t>
      </w:r>
    </w:p>
    <w:p w14:paraId="3FBC8BD2" w14:textId="77777777" w:rsidR="007B51CB" w:rsidRPr="00A56EF0" w:rsidRDefault="007B51CB" w:rsidP="007B51CB">
      <w:pPr>
        <w:pStyle w:val="ListParagraph"/>
        <w:numPr>
          <w:ilvl w:val="0"/>
          <w:numId w:val="36"/>
        </w:numPr>
        <w:rPr>
          <w:rFonts w:eastAsiaTheme="minorEastAsia"/>
        </w:rPr>
      </w:pPr>
      <w:r w:rsidRPr="00A56EF0">
        <w:rPr>
          <w:rFonts w:eastAsiaTheme="minorEastAsia"/>
        </w:rPr>
        <w:t xml:space="preserve">81% confirmed </w:t>
      </w:r>
      <w:r>
        <w:rPr>
          <w:rFonts w:eastAsiaTheme="minorEastAsia"/>
        </w:rPr>
        <w:t>“</w:t>
      </w:r>
      <w:r w:rsidRPr="00A56EF0">
        <w:rPr>
          <w:rFonts w:eastAsiaTheme="minorEastAsia"/>
        </w:rPr>
        <w:t>they gained a better understanding of disability inclusion at their company.</w:t>
      </w:r>
      <w:r>
        <w:rPr>
          <w:rFonts w:eastAsiaTheme="minorEastAsia"/>
        </w:rPr>
        <w:t>”</w:t>
      </w:r>
    </w:p>
    <w:p w14:paraId="5B354D74" w14:textId="3156AA0E" w:rsidR="007E7AC1" w:rsidRPr="00B42D82" w:rsidRDefault="007B51CB" w:rsidP="008D65E2">
      <w:pPr>
        <w:pStyle w:val="ListParagraph"/>
        <w:numPr>
          <w:ilvl w:val="0"/>
          <w:numId w:val="36"/>
        </w:numPr>
        <w:spacing w:after="240"/>
        <w:rPr>
          <w:rFonts w:eastAsiaTheme="minorEastAsia"/>
        </w:rPr>
      </w:pPr>
      <w:r w:rsidRPr="00A56EF0">
        <w:rPr>
          <w:rFonts w:eastAsiaTheme="minorEastAsia"/>
        </w:rPr>
        <w:t xml:space="preserve">95% agreed </w:t>
      </w:r>
      <w:r>
        <w:rPr>
          <w:rFonts w:eastAsiaTheme="minorEastAsia"/>
        </w:rPr>
        <w:t>“</w:t>
      </w:r>
      <w:r w:rsidRPr="00A56EF0">
        <w:rPr>
          <w:rFonts w:eastAsiaTheme="minorEastAsia"/>
        </w:rPr>
        <w:t>the webinar enabled them to have a better understand</w:t>
      </w:r>
      <w:r>
        <w:rPr>
          <w:rFonts w:eastAsiaTheme="minorEastAsia"/>
        </w:rPr>
        <w:t>ing</w:t>
      </w:r>
      <w:r w:rsidRPr="00A56EF0">
        <w:rPr>
          <w:rFonts w:eastAsiaTheme="minorEastAsia"/>
        </w:rPr>
        <w:t xml:space="preserve"> of disability inclusion in their local community.</w:t>
      </w:r>
      <w:r>
        <w:rPr>
          <w:rFonts w:eastAsiaTheme="minorEastAsia"/>
        </w:rPr>
        <w:t>”</w:t>
      </w:r>
    </w:p>
    <w:p w14:paraId="7E480FF4" w14:textId="624FCC53" w:rsidR="007B51CB" w:rsidRDefault="007B51CB" w:rsidP="007B51CB">
      <w:pPr>
        <w:pStyle w:val="Heading1"/>
      </w:pPr>
      <w:r w:rsidRPr="00DD6749">
        <w:lastRenderedPageBreak/>
        <w:t>Conclusion</w:t>
      </w:r>
    </w:p>
    <w:p w14:paraId="2D99033F" w14:textId="77777777" w:rsidR="007B51CB" w:rsidRPr="007B4E3F" w:rsidRDefault="007B51CB" w:rsidP="007B51CB">
      <w:pPr>
        <w:spacing w:after="120"/>
        <w:rPr>
          <w:rFonts w:eastAsiaTheme="minorEastAsia"/>
        </w:rPr>
      </w:pPr>
      <w:r w:rsidRPr="007B4E3F">
        <w:rPr>
          <w:rFonts w:eastAsiaTheme="minorEastAsia"/>
        </w:rPr>
        <w:t>Business is the greatest platform for global advancement of disability inclusion, equity</w:t>
      </w:r>
      <w:r>
        <w:rPr>
          <w:rFonts w:eastAsiaTheme="minorEastAsia"/>
        </w:rPr>
        <w:t xml:space="preserve"> &amp; equality</w:t>
      </w:r>
      <w:r w:rsidRPr="007B4E3F">
        <w:rPr>
          <w:rFonts w:eastAsiaTheme="minorEastAsia"/>
        </w:rPr>
        <w:t xml:space="preserve">. </w:t>
      </w:r>
    </w:p>
    <w:p w14:paraId="1B0943E0" w14:textId="64C6ACC1" w:rsidR="00B3701C" w:rsidRPr="00B42D82" w:rsidRDefault="007B51CB" w:rsidP="00B42D82">
      <w:pPr>
        <w:spacing w:after="120"/>
        <w:rPr>
          <w:rFonts w:eastAsiaTheme="minorEastAsia"/>
        </w:rPr>
      </w:pPr>
      <w:r w:rsidRPr="007B4E3F">
        <w:rPr>
          <w:rFonts w:eastAsiaTheme="minorEastAsia"/>
        </w:rPr>
        <w:t xml:space="preserve">Disability:IN </w:t>
      </w:r>
      <w:r>
        <w:rPr>
          <w:rFonts w:eastAsiaTheme="minorEastAsia"/>
        </w:rPr>
        <w:t xml:space="preserve">is excited about continuing to work together to </w:t>
      </w:r>
      <w:r w:rsidRPr="007B4E3F">
        <w:rPr>
          <w:rFonts w:eastAsiaTheme="minorEastAsia"/>
        </w:rPr>
        <w:t>advance disability inclusion around the world through the work of its Global Roundtable and Councils in APAC, EMEA, and LATAM.</w:t>
      </w:r>
    </w:p>
    <w:sectPr w:rsidR="00B3701C" w:rsidRPr="00B42D82" w:rsidSect="006F0FD6">
      <w:type w:val="continuous"/>
      <w:pgSz w:w="12240" w:h="15840"/>
      <w:pgMar w:top="1110" w:right="1080" w:bottom="1440" w:left="99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49FC8" w14:textId="77777777" w:rsidR="00097C7E" w:rsidRDefault="00097C7E" w:rsidP="001D6D91">
      <w:r>
        <w:separator/>
      </w:r>
    </w:p>
  </w:endnote>
  <w:endnote w:type="continuationSeparator" w:id="0">
    <w:p w14:paraId="728BB245" w14:textId="77777777" w:rsidR="00097C7E" w:rsidRDefault="00097C7E" w:rsidP="001D6D91">
      <w:r>
        <w:continuationSeparator/>
      </w:r>
    </w:p>
  </w:endnote>
  <w:endnote w:type="continuationNotice" w:id="1">
    <w:p w14:paraId="48FF0C8A" w14:textId="77777777" w:rsidR="00097C7E" w:rsidRDefault="00097C7E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19338874"/>
      <w:docPartObj>
        <w:docPartGallery w:val="Page Numbers (Bottom of Page)"/>
        <w:docPartUnique/>
      </w:docPartObj>
    </w:sdtPr>
    <w:sdtContent>
      <w:p w14:paraId="2D7C12C4" w14:textId="2336C61A" w:rsidR="001A034E" w:rsidRDefault="001A034E" w:rsidP="001D6D91">
        <w:pPr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972058804"/>
      <w:docPartObj>
        <w:docPartGallery w:val="Page Numbers (Bottom of Page)"/>
        <w:docPartUnique/>
      </w:docPartObj>
    </w:sdtPr>
    <w:sdtContent>
      <w:p w14:paraId="08356FA5" w14:textId="3985F4AB" w:rsidR="001A034E" w:rsidRDefault="001A034E" w:rsidP="001D6D91">
        <w:pPr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22D83CC" w14:textId="67BBED6C" w:rsidR="00B3701C" w:rsidRDefault="00B3701C" w:rsidP="001D6D91"/>
  <w:p w14:paraId="313FCBDD" w14:textId="77777777" w:rsidR="00F34383" w:rsidRDefault="00F3438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4764B" w14:textId="5F90F3BD" w:rsidR="00A2752C" w:rsidRPr="00802BAF" w:rsidRDefault="00A2752C" w:rsidP="001D6D91">
    <w:pPr>
      <w:rPr>
        <w:color w:val="242C65"/>
        <w:sz w:val="20"/>
        <w:szCs w:val="20"/>
      </w:rPr>
    </w:pPr>
    <w:r w:rsidRPr="00802BAF">
      <w:rPr>
        <w:b/>
        <w:bCs/>
        <w:i/>
        <w:iCs/>
        <w:caps/>
        <w:color w:val="0066CC"/>
        <w:sz w:val="20"/>
        <w:szCs w:val="20"/>
      </w:rPr>
      <w:fldChar w:fldCharType="begin"/>
    </w:r>
    <w:r w:rsidRPr="00802BAF">
      <w:rPr>
        <w:b/>
        <w:bCs/>
        <w:caps/>
        <w:color w:val="0066CC"/>
        <w:sz w:val="20"/>
        <w:szCs w:val="20"/>
      </w:rPr>
      <w:instrText xml:space="preserve"> PAGE   \* MERGEFORMAT </w:instrText>
    </w:r>
    <w:r w:rsidRPr="00802BAF">
      <w:rPr>
        <w:b/>
        <w:bCs/>
        <w:i/>
        <w:iCs/>
        <w:caps/>
        <w:color w:val="0066CC"/>
        <w:sz w:val="20"/>
        <w:szCs w:val="20"/>
      </w:rPr>
      <w:fldChar w:fldCharType="separate"/>
    </w:r>
    <w:r w:rsidRPr="00802BAF">
      <w:rPr>
        <w:b/>
        <w:bCs/>
        <w:caps/>
        <w:noProof/>
        <w:color w:val="0066CC"/>
        <w:sz w:val="20"/>
        <w:szCs w:val="20"/>
      </w:rPr>
      <w:t>2</w:t>
    </w:r>
    <w:r w:rsidRPr="00802BAF">
      <w:rPr>
        <w:b/>
        <w:bCs/>
        <w:i/>
        <w:iCs/>
        <w:caps/>
        <w:noProof/>
        <w:color w:val="0066CC"/>
        <w:sz w:val="20"/>
        <w:szCs w:val="20"/>
      </w:rPr>
      <w:fldChar w:fldCharType="end"/>
    </w:r>
    <w:r w:rsidRPr="00802BAF">
      <w:rPr>
        <w:caps/>
        <w:noProof/>
        <w:color w:val="047BC1" w:themeColor="text2"/>
        <w:sz w:val="20"/>
        <w:szCs w:val="20"/>
      </w:rPr>
      <w:t xml:space="preserve"> </w:t>
    </w:r>
    <w:r w:rsidRPr="00802BAF">
      <w:rPr>
        <w:caps/>
        <w:noProof/>
        <w:sz w:val="20"/>
        <w:szCs w:val="20"/>
      </w:rPr>
      <w:t>|</w:t>
    </w:r>
    <w:r w:rsidRPr="00802BAF">
      <w:rPr>
        <w:sz w:val="20"/>
        <w:szCs w:val="20"/>
      </w:rPr>
      <w:t xml:space="preserve"> </w:t>
    </w:r>
    <w:r w:rsidRPr="00802BAF">
      <w:rPr>
        <w:color w:val="242C65"/>
        <w:sz w:val="20"/>
        <w:szCs w:val="20"/>
      </w:rPr>
      <w:t xml:space="preserve">Learn more about </w:t>
    </w:r>
    <w:hyperlink r:id="rId1" w:history="1">
      <w:r w:rsidR="005E13DE" w:rsidRPr="00802BAF">
        <w:rPr>
          <w:rStyle w:val="Hyperlink"/>
          <w:color w:val="242C65"/>
          <w:sz w:val="20"/>
          <w:szCs w:val="20"/>
        </w:rPr>
        <w:t>Disability:IN online</w:t>
      </w:r>
    </w:hyperlink>
    <w:r w:rsidRPr="00802BAF">
      <w:rPr>
        <w:color w:val="242C65"/>
        <w:sz w:val="20"/>
        <w:szCs w:val="20"/>
      </w:rPr>
      <w:t>.</w:t>
    </w:r>
  </w:p>
  <w:p w14:paraId="1C926DC5" w14:textId="12271AC0" w:rsidR="00F34383" w:rsidRPr="001D340D" w:rsidRDefault="00A2752C" w:rsidP="001D340D">
    <w:pPr>
      <w:spacing w:after="0"/>
      <w:ind w:left="-447" w:right="-547" w:hanging="547"/>
      <w:rPr>
        <w:noProof/>
        <w:color w:val="047BC1" w:themeColor="text2"/>
      </w:rPr>
    </w:pPr>
    <w:r w:rsidRPr="00E0022A">
      <w:rPr>
        <w:noProof/>
      </w:rPr>
      <w:drawing>
        <wp:inline distT="0" distB="0" distL="0" distR="0" wp14:anchorId="3E476F57" wp14:editId="375AEC0E">
          <wp:extent cx="7780149" cy="400003"/>
          <wp:effectExtent l="0" t="0" r="0" b="0"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5151" cy="4223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8A9872" w14:textId="77777777" w:rsidR="00097C7E" w:rsidRDefault="00097C7E" w:rsidP="001D6D91">
      <w:r>
        <w:separator/>
      </w:r>
    </w:p>
  </w:footnote>
  <w:footnote w:type="continuationSeparator" w:id="0">
    <w:p w14:paraId="29154A53" w14:textId="77777777" w:rsidR="00097C7E" w:rsidRDefault="00097C7E" w:rsidP="001D6D91">
      <w:r>
        <w:continuationSeparator/>
      </w:r>
    </w:p>
  </w:footnote>
  <w:footnote w:type="continuationNotice" w:id="1">
    <w:p w14:paraId="5F97EEBA" w14:textId="77777777" w:rsidR="00097C7E" w:rsidRDefault="00097C7E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B5EA1" w14:textId="34D3276B" w:rsidR="00206A40" w:rsidRDefault="00C57684" w:rsidP="001D6D91">
    <w:pPr>
      <w:ind w:hanging="990"/>
    </w:pPr>
    <w:r>
      <w:rPr>
        <w:noProof/>
      </w:rPr>
      <w:drawing>
        <wp:inline distT="0" distB="0" distL="0" distR="0" wp14:anchorId="74176F79" wp14:editId="2BA09D4E">
          <wp:extent cx="7780020" cy="762702"/>
          <wp:effectExtent l="0" t="0" r="5080" b="0"/>
          <wp:docPr id="2" name="Picture 2" descr="Disability:IN with tagline Your business partner for disability inclusion. To the right is a repeated pattern with the icon logo IN against a navy background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Disability:IN with tagline Your business partner for disability inclusion. To the right is a repeated pattern with the icon logo IN against a navy background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4149" cy="7836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64C7FC8" w14:textId="77777777" w:rsidR="00F34383" w:rsidRDefault="00F3438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41CB8F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D1015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E3002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CD2F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544433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B46D2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7257D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CE4B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35EBB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DFEAE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hybridMultilevel"/>
    <w:tmpl w:val="FFFFFFFF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0000002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1BE16ED"/>
    <w:multiLevelType w:val="hybridMultilevel"/>
    <w:tmpl w:val="83642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B52DD8"/>
    <w:multiLevelType w:val="hybridMultilevel"/>
    <w:tmpl w:val="D046C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3536F5"/>
    <w:multiLevelType w:val="hybridMultilevel"/>
    <w:tmpl w:val="30904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D472F8"/>
    <w:multiLevelType w:val="hybridMultilevel"/>
    <w:tmpl w:val="C18A6706"/>
    <w:lvl w:ilvl="0" w:tplc="BA1C4E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3614EA"/>
    <w:multiLevelType w:val="hybridMultilevel"/>
    <w:tmpl w:val="09464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9D0790"/>
    <w:multiLevelType w:val="hybridMultilevel"/>
    <w:tmpl w:val="4EB26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2E1BA8"/>
    <w:multiLevelType w:val="hybridMultilevel"/>
    <w:tmpl w:val="89AAD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136EC4"/>
    <w:multiLevelType w:val="hybridMultilevel"/>
    <w:tmpl w:val="76B471BA"/>
    <w:lvl w:ilvl="0" w:tplc="4E6AC3A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44DAEF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9436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5E4C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3850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1051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D0CB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E29A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D6CF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44600B"/>
    <w:multiLevelType w:val="hybridMultilevel"/>
    <w:tmpl w:val="A0928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9A4A49"/>
    <w:multiLevelType w:val="hybridMultilevel"/>
    <w:tmpl w:val="28B04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88D8D1D"/>
    <w:multiLevelType w:val="hybridMultilevel"/>
    <w:tmpl w:val="F0080E30"/>
    <w:lvl w:ilvl="0" w:tplc="B5DA0D2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654FC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A382A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6021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FEEC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4CAF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3AD2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6A35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2A67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A2E6902"/>
    <w:multiLevelType w:val="hybridMultilevel"/>
    <w:tmpl w:val="A4BC4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505251"/>
    <w:multiLevelType w:val="multilevel"/>
    <w:tmpl w:val="7ECE107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4" w15:restartNumberingAfterBreak="0">
    <w:nsid w:val="3D4DBDDE"/>
    <w:multiLevelType w:val="hybridMultilevel"/>
    <w:tmpl w:val="93000078"/>
    <w:lvl w:ilvl="0" w:tplc="68BA25D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F067C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1DCA0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18A2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7CF3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0626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9AE0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DC4B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BEF6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98382A"/>
    <w:multiLevelType w:val="hybridMultilevel"/>
    <w:tmpl w:val="696A61B8"/>
    <w:lvl w:ilvl="0" w:tplc="2D14CC48">
      <w:start w:val="1"/>
      <w:numFmt w:val="decimal"/>
      <w:pStyle w:val="ListParagraph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B5063A"/>
    <w:multiLevelType w:val="hybridMultilevel"/>
    <w:tmpl w:val="1B44823E"/>
    <w:lvl w:ilvl="0" w:tplc="29483A7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966B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0068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0AD3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2863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CEFF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2C7E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12D9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B20A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8E114B"/>
    <w:multiLevelType w:val="hybridMultilevel"/>
    <w:tmpl w:val="3006A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FB11FF"/>
    <w:multiLevelType w:val="hybridMultilevel"/>
    <w:tmpl w:val="4A286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2A3F25"/>
    <w:multiLevelType w:val="hybridMultilevel"/>
    <w:tmpl w:val="EB3E28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0EED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FC645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F28E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4A64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AE11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9276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2843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B943A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036083"/>
    <w:multiLevelType w:val="multilevel"/>
    <w:tmpl w:val="7AA23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B396122"/>
    <w:multiLevelType w:val="hybridMultilevel"/>
    <w:tmpl w:val="C2B409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CB43F5"/>
    <w:multiLevelType w:val="hybridMultilevel"/>
    <w:tmpl w:val="D9C4F67C"/>
    <w:lvl w:ilvl="0" w:tplc="93F0E4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8C1D25"/>
    <w:multiLevelType w:val="hybridMultilevel"/>
    <w:tmpl w:val="A22860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3D5C43"/>
    <w:multiLevelType w:val="hybridMultilevel"/>
    <w:tmpl w:val="F8D00CAA"/>
    <w:lvl w:ilvl="0" w:tplc="13DC56A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5307E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3CC42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C8AA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BCB3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FE83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AEFA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2C76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888F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EC69CE"/>
    <w:multiLevelType w:val="multilevel"/>
    <w:tmpl w:val="B2863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66924EB"/>
    <w:multiLevelType w:val="hybridMultilevel"/>
    <w:tmpl w:val="6246885A"/>
    <w:lvl w:ilvl="0" w:tplc="646CDAE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214C7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DAC6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324A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EA06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5A9C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3072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AA04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22ED1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0352BD"/>
    <w:multiLevelType w:val="hybridMultilevel"/>
    <w:tmpl w:val="4A0AC2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DAB38A"/>
    <w:multiLevelType w:val="hybridMultilevel"/>
    <w:tmpl w:val="2258032E"/>
    <w:lvl w:ilvl="0" w:tplc="7376FF4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F2641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0C08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02AD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6687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DCD1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14F7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E631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14A2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586638"/>
    <w:multiLevelType w:val="hybridMultilevel"/>
    <w:tmpl w:val="916A03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4120296">
    <w:abstractNumId w:val="0"/>
  </w:num>
  <w:num w:numId="2" w16cid:durableId="228611416">
    <w:abstractNumId w:val="1"/>
  </w:num>
  <w:num w:numId="3" w16cid:durableId="1743526371">
    <w:abstractNumId w:val="2"/>
  </w:num>
  <w:num w:numId="4" w16cid:durableId="1617256541">
    <w:abstractNumId w:val="3"/>
  </w:num>
  <w:num w:numId="5" w16cid:durableId="2127920980">
    <w:abstractNumId w:val="8"/>
  </w:num>
  <w:num w:numId="6" w16cid:durableId="370350866">
    <w:abstractNumId w:val="4"/>
  </w:num>
  <w:num w:numId="7" w16cid:durableId="1465392018">
    <w:abstractNumId w:val="5"/>
  </w:num>
  <w:num w:numId="8" w16cid:durableId="1594438176">
    <w:abstractNumId w:val="6"/>
  </w:num>
  <w:num w:numId="9" w16cid:durableId="1696496650">
    <w:abstractNumId w:val="7"/>
  </w:num>
  <w:num w:numId="10" w16cid:durableId="2134470373">
    <w:abstractNumId w:val="9"/>
  </w:num>
  <w:num w:numId="11" w16cid:durableId="223226107">
    <w:abstractNumId w:val="32"/>
  </w:num>
  <w:num w:numId="12" w16cid:durableId="431705563">
    <w:abstractNumId w:val="20"/>
  </w:num>
  <w:num w:numId="13" w16cid:durableId="1009020949">
    <w:abstractNumId w:val="17"/>
  </w:num>
  <w:num w:numId="14" w16cid:durableId="1370644069">
    <w:abstractNumId w:val="14"/>
  </w:num>
  <w:num w:numId="15" w16cid:durableId="850339431">
    <w:abstractNumId w:val="25"/>
  </w:num>
  <w:num w:numId="16" w16cid:durableId="405500455">
    <w:abstractNumId w:val="28"/>
  </w:num>
  <w:num w:numId="17" w16cid:durableId="358165255">
    <w:abstractNumId w:val="33"/>
  </w:num>
  <w:num w:numId="18" w16cid:durableId="1865896476">
    <w:abstractNumId w:val="37"/>
  </w:num>
  <w:num w:numId="19" w16cid:durableId="16274899">
    <w:abstractNumId w:val="15"/>
  </w:num>
  <w:num w:numId="20" w16cid:durableId="1206217277">
    <w:abstractNumId w:val="13"/>
  </w:num>
  <w:num w:numId="21" w16cid:durableId="42797349">
    <w:abstractNumId w:val="36"/>
  </w:num>
  <w:num w:numId="22" w16cid:durableId="251472044">
    <w:abstractNumId w:val="18"/>
  </w:num>
  <w:num w:numId="23" w16cid:durableId="84114641">
    <w:abstractNumId w:val="21"/>
  </w:num>
  <w:num w:numId="24" w16cid:durableId="647368241">
    <w:abstractNumId w:val="26"/>
  </w:num>
  <w:num w:numId="25" w16cid:durableId="654139393">
    <w:abstractNumId w:val="24"/>
  </w:num>
  <w:num w:numId="26" w16cid:durableId="1266615194">
    <w:abstractNumId w:val="34"/>
  </w:num>
  <w:num w:numId="27" w16cid:durableId="1500317375">
    <w:abstractNumId w:val="29"/>
  </w:num>
  <w:num w:numId="28" w16cid:durableId="1936861948">
    <w:abstractNumId w:val="27"/>
  </w:num>
  <w:num w:numId="29" w16cid:durableId="1089422478">
    <w:abstractNumId w:val="11"/>
  </w:num>
  <w:num w:numId="30" w16cid:durableId="1387140267">
    <w:abstractNumId w:val="35"/>
  </w:num>
  <w:num w:numId="31" w16cid:durableId="1690180303">
    <w:abstractNumId w:val="19"/>
  </w:num>
  <w:num w:numId="32" w16cid:durableId="288709894">
    <w:abstractNumId w:val="30"/>
  </w:num>
  <w:num w:numId="33" w16cid:durableId="311179098">
    <w:abstractNumId w:val="31"/>
  </w:num>
  <w:num w:numId="34" w16cid:durableId="1252079080">
    <w:abstractNumId w:val="38"/>
  </w:num>
  <w:num w:numId="35" w16cid:durableId="508905736">
    <w:abstractNumId w:val="22"/>
  </w:num>
  <w:num w:numId="36" w16cid:durableId="61609220">
    <w:abstractNumId w:val="16"/>
  </w:num>
  <w:num w:numId="37" w16cid:durableId="2049987035">
    <w:abstractNumId w:val="23"/>
  </w:num>
  <w:num w:numId="38" w16cid:durableId="108625411">
    <w:abstractNumId w:val="12"/>
  </w:num>
  <w:num w:numId="39" w16cid:durableId="1326325082">
    <w:abstractNumId w:val="10"/>
  </w:num>
  <w:num w:numId="40" w16cid:durableId="529874874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A40"/>
    <w:rsid w:val="00005025"/>
    <w:rsid w:val="00065192"/>
    <w:rsid w:val="00097ACF"/>
    <w:rsid w:val="00097C7E"/>
    <w:rsid w:val="00097CA9"/>
    <w:rsid w:val="000E7B96"/>
    <w:rsid w:val="00157225"/>
    <w:rsid w:val="00182ADB"/>
    <w:rsid w:val="001A034E"/>
    <w:rsid w:val="001A560F"/>
    <w:rsid w:val="001C36CB"/>
    <w:rsid w:val="001D340D"/>
    <w:rsid w:val="001D3ACD"/>
    <w:rsid w:val="001D6D91"/>
    <w:rsid w:val="00206A40"/>
    <w:rsid w:val="00272A5C"/>
    <w:rsid w:val="002749E0"/>
    <w:rsid w:val="002E3EC4"/>
    <w:rsid w:val="003012A0"/>
    <w:rsid w:val="0032365C"/>
    <w:rsid w:val="003550DC"/>
    <w:rsid w:val="003B18E6"/>
    <w:rsid w:val="003F42F9"/>
    <w:rsid w:val="003F7949"/>
    <w:rsid w:val="004329F9"/>
    <w:rsid w:val="00440455"/>
    <w:rsid w:val="004A3799"/>
    <w:rsid w:val="004C606A"/>
    <w:rsid w:val="004D0845"/>
    <w:rsid w:val="004D4917"/>
    <w:rsid w:val="004E46DA"/>
    <w:rsid w:val="004F7B6F"/>
    <w:rsid w:val="00502891"/>
    <w:rsid w:val="00537A8A"/>
    <w:rsid w:val="00541F21"/>
    <w:rsid w:val="00561DFB"/>
    <w:rsid w:val="00571E10"/>
    <w:rsid w:val="005D48A2"/>
    <w:rsid w:val="005E13DE"/>
    <w:rsid w:val="005F1822"/>
    <w:rsid w:val="00611764"/>
    <w:rsid w:val="00616D23"/>
    <w:rsid w:val="00623427"/>
    <w:rsid w:val="00636833"/>
    <w:rsid w:val="006D5122"/>
    <w:rsid w:val="006E545F"/>
    <w:rsid w:val="006F0FD6"/>
    <w:rsid w:val="006F6AB5"/>
    <w:rsid w:val="0072198A"/>
    <w:rsid w:val="007577E4"/>
    <w:rsid w:val="00773A23"/>
    <w:rsid w:val="0078337C"/>
    <w:rsid w:val="007B51CB"/>
    <w:rsid w:val="007E7AC1"/>
    <w:rsid w:val="007F3725"/>
    <w:rsid w:val="00802BAF"/>
    <w:rsid w:val="0081540B"/>
    <w:rsid w:val="00832D61"/>
    <w:rsid w:val="008C285C"/>
    <w:rsid w:val="008D65E2"/>
    <w:rsid w:val="008E234A"/>
    <w:rsid w:val="009156DB"/>
    <w:rsid w:val="00923D06"/>
    <w:rsid w:val="0093220C"/>
    <w:rsid w:val="00932BC7"/>
    <w:rsid w:val="009529DF"/>
    <w:rsid w:val="0096217F"/>
    <w:rsid w:val="00995540"/>
    <w:rsid w:val="009956B1"/>
    <w:rsid w:val="009C721C"/>
    <w:rsid w:val="009D0C80"/>
    <w:rsid w:val="009D3F7C"/>
    <w:rsid w:val="009E7F4E"/>
    <w:rsid w:val="00A2752C"/>
    <w:rsid w:val="00A30C27"/>
    <w:rsid w:val="00A32230"/>
    <w:rsid w:val="00A441D5"/>
    <w:rsid w:val="00A55054"/>
    <w:rsid w:val="00A61382"/>
    <w:rsid w:val="00AC5728"/>
    <w:rsid w:val="00AF6AA7"/>
    <w:rsid w:val="00B15997"/>
    <w:rsid w:val="00B256D2"/>
    <w:rsid w:val="00B3701C"/>
    <w:rsid w:val="00B42D82"/>
    <w:rsid w:val="00B970F1"/>
    <w:rsid w:val="00BA433C"/>
    <w:rsid w:val="00BB7CC6"/>
    <w:rsid w:val="00C57684"/>
    <w:rsid w:val="00C67F64"/>
    <w:rsid w:val="00C81C98"/>
    <w:rsid w:val="00C85F82"/>
    <w:rsid w:val="00CA66C4"/>
    <w:rsid w:val="00CD0F1B"/>
    <w:rsid w:val="00CD39B7"/>
    <w:rsid w:val="00CE210C"/>
    <w:rsid w:val="00CE7022"/>
    <w:rsid w:val="00CF510B"/>
    <w:rsid w:val="00D416B9"/>
    <w:rsid w:val="00D62255"/>
    <w:rsid w:val="00DA0E0F"/>
    <w:rsid w:val="00E02D19"/>
    <w:rsid w:val="00E35591"/>
    <w:rsid w:val="00EB172E"/>
    <w:rsid w:val="00EC3DAB"/>
    <w:rsid w:val="00ED2404"/>
    <w:rsid w:val="00EE0B06"/>
    <w:rsid w:val="00F34383"/>
    <w:rsid w:val="00F40E3A"/>
    <w:rsid w:val="00FC52D3"/>
    <w:rsid w:val="00FF2E7D"/>
    <w:rsid w:val="00FF7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2EF45A"/>
  <w15:chartTrackingRefBased/>
  <w15:docId w15:val="{CE65E676-ABEF-4C99-B759-A437233EA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6D91"/>
    <w:pPr>
      <w:spacing w:after="240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23427"/>
    <w:pPr>
      <w:spacing w:before="360"/>
      <w:outlineLvl w:val="0"/>
    </w:pPr>
    <w:rPr>
      <w:b/>
      <w:bCs/>
      <w:color w:val="242C65" w:themeColor="text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48A2"/>
    <w:pPr>
      <w:spacing w:after="120" w:line="192" w:lineRule="auto"/>
      <w:outlineLvl w:val="1"/>
    </w:pPr>
    <w:rPr>
      <w:rFonts w:ascii="Arial Black" w:hAnsi="Arial Black"/>
      <w:b/>
      <w:bCs/>
      <w:color w:val="047BC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802BAF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802BA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02BAF"/>
    <w:rPr>
      <w:rFonts w:ascii="Arial" w:hAnsi="Arial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C67F64"/>
    <w:pPr>
      <w:spacing w:line="192" w:lineRule="auto"/>
    </w:pPr>
    <w:rPr>
      <w:rFonts w:ascii="Arial Black" w:hAnsi="Arial Black"/>
      <w:b/>
      <w:bCs/>
      <w:color w:val="00794B" w:themeColor="accent4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7F64"/>
    <w:rPr>
      <w:rFonts w:ascii="Arial Black" w:hAnsi="Arial Black" w:cs="Arial"/>
      <w:b/>
      <w:bCs/>
      <w:color w:val="00794B" w:themeColor="accent4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23427"/>
    <w:rPr>
      <w:rFonts w:ascii="Arial" w:hAnsi="Arial" w:cs="Arial"/>
      <w:b/>
      <w:bCs/>
      <w:color w:val="242C65" w:themeColor="text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D48A2"/>
    <w:rPr>
      <w:rFonts w:ascii="Arial Black" w:hAnsi="Arial Black" w:cs="Arial"/>
      <w:b/>
      <w:bCs/>
      <w:color w:val="047BC1"/>
      <w:sz w:val="28"/>
      <w:szCs w:val="28"/>
    </w:rPr>
  </w:style>
  <w:style w:type="character" w:styleId="Hyperlink">
    <w:name w:val="Hyperlink"/>
    <w:uiPriority w:val="99"/>
    <w:unhideWhenUsed/>
    <w:rsid w:val="001D6D91"/>
    <w:rPr>
      <w:color w:val="242C65" w:themeColor="tex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3ACD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B3701C"/>
  </w:style>
  <w:style w:type="paragraph" w:styleId="FootnoteText">
    <w:name w:val="footnote text"/>
    <w:basedOn w:val="Normal"/>
    <w:link w:val="FootnoteTextChar"/>
    <w:uiPriority w:val="99"/>
    <w:semiHidden/>
    <w:unhideWhenUsed/>
    <w:rsid w:val="00A2752C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752C"/>
    <w:rPr>
      <w:rFonts w:ascii="Arial" w:hAnsi="Arial" w:cs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2752C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2752C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2752C"/>
    <w:rPr>
      <w:rFonts w:ascii="Arial" w:hAnsi="Arial" w:cs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2752C"/>
    <w:rPr>
      <w:vertAlign w:val="superscript"/>
    </w:rPr>
  </w:style>
  <w:style w:type="paragraph" w:styleId="ListParagraph">
    <w:name w:val="List Paragraph"/>
    <w:basedOn w:val="Normal"/>
    <w:uiPriority w:val="34"/>
    <w:qFormat/>
    <w:rsid w:val="001A560F"/>
    <w:pPr>
      <w:numPr>
        <w:numId w:val="15"/>
      </w:numPr>
      <w:spacing w:after="120"/>
    </w:pPr>
  </w:style>
  <w:style w:type="paragraph" w:styleId="Bibliography">
    <w:name w:val="Bibliography"/>
    <w:basedOn w:val="Normal"/>
    <w:next w:val="Normal"/>
    <w:uiPriority w:val="37"/>
    <w:unhideWhenUsed/>
    <w:rsid w:val="00005025"/>
    <w:pPr>
      <w:spacing w:after="160" w:line="259" w:lineRule="auto"/>
      <w:ind w:left="720" w:hanging="720"/>
    </w:pPr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F0F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F0FD6"/>
    <w:pPr>
      <w:spacing w:after="160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F0FD6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D340D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D340D"/>
    <w:rPr>
      <w:rFonts w:ascii="Arial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0E7B96"/>
    <w:rPr>
      <w:color w:val="242C65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CE702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0B06"/>
    <w:pPr>
      <w:spacing w:after="240"/>
    </w:pPr>
    <w:rPr>
      <w:rFonts w:ascii="Arial" w:hAnsi="Arial" w:cs="Arial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0B06"/>
    <w:rPr>
      <w:rFonts w:ascii="Arial" w:hAnsi="Arial" w:cs="Arial"/>
      <w:b/>
      <w:bCs/>
      <w:sz w:val="20"/>
      <w:szCs w:val="20"/>
    </w:rPr>
  </w:style>
  <w:style w:type="character" w:customStyle="1" w:styleId="ui-provider">
    <w:name w:val="ui-provider"/>
    <w:basedOn w:val="DefaultParagraphFont"/>
    <w:rsid w:val="00F40E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16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5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2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24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86368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94371">
              <w:blockQuote w:val="1"/>
              <w:marLeft w:val="720"/>
              <w:marRight w:val="7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26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30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94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08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2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isabilityin-bulk.s3.amazonaws.com/2022/2022+Conference+eBook+Final+508.pdf" TargetMode="External"/><Relationship Id="rId18" Type="http://schemas.openxmlformats.org/officeDocument/2006/relationships/hyperlink" Target="https://disabilityin.org/what-we-do/global-disability-equality-index/" TargetMode="External"/><Relationship Id="rId26" Type="http://schemas.openxmlformats.org/officeDocument/2006/relationships/hyperlink" Target="https://www.linkedin.com/posts/laurie-henneborn-mslis-9531472_apac-disabilityinclusion-culturematters-activity-6922525867814346752-MOk5?utm_source=linkedin_share&amp;utm_medium=member_desktop_web" TargetMode="External"/><Relationship Id="rId39" Type="http://schemas.openxmlformats.org/officeDocument/2006/relationships/hyperlink" Target="https://twitter.com/HenneGeek/status/1516609846694621187" TargetMode="External"/><Relationship Id="rId21" Type="http://schemas.openxmlformats.org/officeDocument/2006/relationships/footer" Target="footer1.xml"/><Relationship Id="rId34" Type="http://schemas.openxmlformats.org/officeDocument/2006/relationships/hyperlink" Target="https://www.linkedin.com/posts/vani-seshadri-4116306_disabilityinclusion-activity-6922404992507158528-lqEj?utm_source=linkedin_share&amp;utm_medium=member_desktop_web" TargetMode="External"/><Relationship Id="rId42" Type="http://schemas.openxmlformats.org/officeDocument/2006/relationships/hyperlink" Target="https://www.facebook.com/737078913/posts/10160002706158914/" TargetMode="External"/><Relationship Id="rId47" Type="http://schemas.openxmlformats.org/officeDocument/2006/relationships/image" Target="media/image8.png"/><Relationship Id="rId50" Type="http://schemas.openxmlformats.org/officeDocument/2006/relationships/hyperlink" Target="https://www.linkedin.com/posts/davidsneddon_huge-thanks-to-the-disabilityin-team-for-activity-7005932107575234560-r5YN?utm_source=share&amp;utm_medium=member_desktop" TargetMode="External"/><Relationship Id="rId55" Type="http://schemas.openxmlformats.org/officeDocument/2006/relationships/hyperlink" Target="https://twitter.com/McnicholasJess/status/1600175105639751680" TargetMode="External"/><Relationship Id="rId63" Type="http://schemas.openxmlformats.org/officeDocument/2006/relationships/hyperlink" Target="https://www.linkedin.com/posts/jemile-mustafa-083709b7_global-initiatives-disabilityin-activity-7006225602462523393-ddVF?utm_source=share&amp;utm_medium=member_desktop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eader" Target="header1.xml"/><Relationship Id="rId29" Type="http://schemas.openxmlformats.org/officeDocument/2006/relationships/hyperlink" Target="https://www.linkedin.com/posts/kimbullock_attending-the-2022-apac-conference-today-activity-6922547503858864129-PRrx?utm_source=linkedin_share&amp;utm_medium=member_desktop_web" TargetMode="External"/><Relationship Id="rId41" Type="http://schemas.openxmlformats.org/officeDocument/2006/relationships/hyperlink" Target="https://www.instagram.com/p/CckOe0MlhoF/?utm_source=ig_web_copy_link" TargetMode="External"/><Relationship Id="rId54" Type="http://schemas.openxmlformats.org/officeDocument/2006/relationships/hyperlink" Target="https://www.linkedin.com/posts/naomi-joy-johnson_disabilityinclusion-disability-inclusion-activity-7005912131590082560-FMa7?utm_source=share&amp;utm_medium=member_desktop" TargetMode="External"/><Relationship Id="rId62" Type="http://schemas.openxmlformats.org/officeDocument/2006/relationships/hyperlink" Target="https://www.linkedin.com/posts/diane-hettinger-mph-rn-cebs-72221810_emea-activity-7006033566757183488-0KPj?utm_source=share&amp;utm_medium=member_desktop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linkedin.com/posts/laura-grant-96a31733_apac-disabilityemployment-activity-6922442043222872064-2d_x?utm_source=linkedin_share&amp;utm_medium=member_desktop_web" TargetMode="External"/><Relationship Id="rId32" Type="http://schemas.openxmlformats.org/officeDocument/2006/relationships/hyperlink" Target="https://www.linkedin.com/posts/rampmycity_apac-disabilityinclusion-apac-activity-6922466779273338880-LJhP?utm_source=linkedin_share&amp;utm_medium=member_desktop_web" TargetMode="External"/><Relationship Id="rId37" Type="http://schemas.openxmlformats.org/officeDocument/2006/relationships/hyperlink" Target="https://www.linkedin.com/posts/scottbeau_disabilityinclusion-activity-6922813729407459328-wvHf?utm_source=linkedin_share&amp;utm_medium=member_desktop_web" TargetMode="External"/><Relationship Id="rId40" Type="http://schemas.openxmlformats.org/officeDocument/2006/relationships/hyperlink" Target="https://www.instagram.com/p/Cck5HmGvlrk/?utm_source=ig_web_copy_link" TargetMode="External"/><Relationship Id="rId45" Type="http://schemas.openxmlformats.org/officeDocument/2006/relationships/hyperlink" Target="https://www.linkedin.com/feed/update/urn:li:activity:7004098489856983040" TargetMode="External"/><Relationship Id="rId53" Type="http://schemas.openxmlformats.org/officeDocument/2006/relationships/hyperlink" Target="https://www.linkedin.com/posts/phil-canale-394b15ab_disability-lifeatbnymellon-activity-7005909302464892928-bAzA?utm_source=share&amp;utm_medium=member_desktop" TargetMode="External"/><Relationship Id="rId58" Type="http://schemas.openxmlformats.org/officeDocument/2006/relationships/hyperlink" Target="https://twitter.com/MrPGallagher/status/1600140768206737408" TargetMode="External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disabilityin.org/what-we-do/supplier-diversity" TargetMode="External"/><Relationship Id="rId23" Type="http://schemas.openxmlformats.org/officeDocument/2006/relationships/hyperlink" Target="https://www.linkedin.com/posts/sebastiendenes_apac-disabilityemployment-inclusion-activity-6922715220037558272-wG0n?utm_source=linkedin_share&amp;utm_medium=member_desktop_web" TargetMode="External"/><Relationship Id="rId28" Type="http://schemas.openxmlformats.org/officeDocument/2006/relationships/hyperlink" Target="https://www.linkedin.com/posts/erica-m-brody_apac-disabilityinclusion-peoplewithdisabilities-activity-6922960936035123200-ugVZ?utm_source=linkedin_share&amp;utm_medium=member_desktop_web" TargetMode="External"/><Relationship Id="rId36" Type="http://schemas.openxmlformats.org/officeDocument/2006/relationships/hyperlink" Target="https://www.linkedin.com/posts/davidsneddon_disabilityinclusion-activity-6923178300458610688-FxSR?utm_source=linkedin_share&amp;utm_medium=member_desktop_web" TargetMode="External"/><Relationship Id="rId49" Type="http://schemas.openxmlformats.org/officeDocument/2006/relationships/hyperlink" Target="https://www.linkedin.com/posts/disabilityin_dublin-disability-disabilityinclusion-activity-7006995977744064512-gY2R?utm_source=share&amp;utm_medium=member_desktop" TargetMode="External"/><Relationship Id="rId57" Type="http://schemas.openxmlformats.org/officeDocument/2006/relationships/hyperlink" Target="https://www.linkedin.com/feed/update/urn:li:activity:7009170817875890176/?actorCompanyId=10243328" TargetMode="External"/><Relationship Id="rId61" Type="http://schemas.openxmlformats.org/officeDocument/2006/relationships/hyperlink" Target="https://www.linkedin.com/posts/adriana-minniti_emea-idpwd-idpwd-activity-7006015042991067136-gFbG?utm_source=share&amp;utm_medium=member_desktop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4.jpeg"/><Relationship Id="rId31" Type="http://schemas.openxmlformats.org/officeDocument/2006/relationships/hyperlink" Target="https://www.linkedin.com/posts/activity-6922433098370494464-moE9?utm_source=linkedin_share&amp;utm_medium=member_desktop_web" TargetMode="External"/><Relationship Id="rId44" Type="http://schemas.openxmlformats.org/officeDocument/2006/relationships/hyperlink" Target="https://twitter.com/DisabilityIN/status/1598332696635314178" TargetMode="External"/><Relationship Id="rId52" Type="http://schemas.openxmlformats.org/officeDocument/2006/relationships/hyperlink" Target="https://www.linkedin.com/posts/dynamoacademy_inclusion-disability-activity-7005881665218580480-fz8p?utm_source=share&amp;utm_medium=member_desktop" TargetMode="External"/><Relationship Id="rId60" Type="http://schemas.openxmlformats.org/officeDocument/2006/relationships/hyperlink" Target="https://www.linkedin.com/posts/lisa-hunter-71b58a22_emea-disabilityinclusion-internationaldayofpersonswithdisabilities-activity-7005995142331383808-Fe9W?utm_source=share&amp;utm_medium=member_desktop" TargetMode="External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isabilityin.org/2023conference/" TargetMode="External"/><Relationship Id="rId22" Type="http://schemas.openxmlformats.org/officeDocument/2006/relationships/footer" Target="footer2.xml"/><Relationship Id="rId27" Type="http://schemas.openxmlformats.org/officeDocument/2006/relationships/hyperlink" Target="https://www.linkedin.com/posts/shoena-johnson_global-initiatives-disabilityin-activity-6922310361832468481-cKNi?utm_source=linkedin_share&amp;utm_medium=member_desktop_web" TargetMode="External"/><Relationship Id="rId30" Type="http://schemas.openxmlformats.org/officeDocument/2006/relationships/hyperlink" Target="https://www.linkedin.com/posts/gianfranco-casati_global-initiatives-disabilityin-activity-6922177983147388928-U5O0?utm_source=linkedin_share&amp;utm_medium=member_desktop_web" TargetMode="External"/><Relationship Id="rId35" Type="http://schemas.openxmlformats.org/officeDocument/2006/relationships/hyperlink" Target="https://www.linkedin.com/posts/natasha-shirazi-she-her-7ab6a18_iwork4dell-engagement-language-activity-6922409137775546368-Hek_?utm_source=linkedin_share&amp;utm_medium=member_desktop_web" TargetMode="External"/><Relationship Id="rId43" Type="http://schemas.openxmlformats.org/officeDocument/2006/relationships/image" Target="media/image7.png"/><Relationship Id="rId48" Type="http://schemas.openxmlformats.org/officeDocument/2006/relationships/hyperlink" Target="https://www.linkedin.com/posts/katherine-calcutt_disability-accessibility-disabilityinclusion-activity-7005910101618302977-9lxm?utm_source=share&amp;utm_medium=member_desktop" TargetMode="External"/><Relationship Id="rId56" Type="http://schemas.openxmlformats.org/officeDocument/2006/relationships/hyperlink" Target="https://twitter.com/pmodley/status/1600157177431220224" TargetMode="External"/><Relationship Id="rId64" Type="http://schemas.openxmlformats.org/officeDocument/2006/relationships/hyperlink" Target="https://www.linkedin.com/posts/joan-fahey-891b9936_huge-thanks-to-the-disabilityin-team-for-activity-7006272491576795137-TNEi?utm_source=share&amp;utm_medium=member_desktop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www.linkedin.com/posts/vanessa-curtis-71b33822_disability-inclusion-abilitynetwork-activity-7005860154604675072-wWVQ?utm_source=share&amp;utm_medium=member_desktop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mailto:Dorothy@disabilityin.org" TargetMode="External"/><Relationship Id="rId25" Type="http://schemas.openxmlformats.org/officeDocument/2006/relationships/hyperlink" Target="https://www.linkedin.com/posts/allison-heiliczer-5bb798165_wellness-google-accenture-activity-6922481135356678144-HBxY?utm_source=linkedin_share&amp;utm_medium=member_desktop_web" TargetMode="External"/><Relationship Id="rId33" Type="http://schemas.openxmlformats.org/officeDocument/2006/relationships/hyperlink" Target="https://www.linkedin.com/posts/vani-seshadri-4116306_disabilityinclusion-apac-activity-6922388873612333056-msOa?utm_source=linkedin_share&amp;utm_medium=member_desktop_web" TargetMode="External"/><Relationship Id="rId38" Type="http://schemas.openxmlformats.org/officeDocument/2006/relationships/hyperlink" Target="https://twitter.com/shassaine/status/1516825920513789954" TargetMode="External"/><Relationship Id="rId46" Type="http://schemas.openxmlformats.org/officeDocument/2006/relationships/hyperlink" Target="https://www.facebook.com/plugins/post.php?href=https%3A%2F%2Fwww.facebook.com%2FDisabilityIN%2Fposts%2Fpfbid02eotRA5nuecgPD1mGLbrUz9DJcvg6cxPk52jWzUu267ntCk4PeW4knozCvjvXEKDSl&amp;" TargetMode="External"/><Relationship Id="rId59" Type="http://schemas.openxmlformats.org/officeDocument/2006/relationships/hyperlink" Target="https://twitter.com/SPMazrui/status/1600122168461131776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hyperlink" Target="https://disabilityin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DisabilityIN01lh">
  <a:themeElements>
    <a:clrScheme name="DisabilityIN01">
      <a:dk1>
        <a:srgbClr val="242C65"/>
      </a:dk1>
      <a:lt1>
        <a:srgbClr val="FFFFFF"/>
      </a:lt1>
      <a:dk2>
        <a:srgbClr val="047BC1"/>
      </a:dk2>
      <a:lt2>
        <a:srgbClr val="EBEBF1"/>
      </a:lt2>
      <a:accent1>
        <a:srgbClr val="242C65"/>
      </a:accent1>
      <a:accent2>
        <a:srgbClr val="047BC1"/>
      </a:accent2>
      <a:accent3>
        <a:srgbClr val="3EAF49"/>
      </a:accent3>
      <a:accent4>
        <a:srgbClr val="00794B"/>
      </a:accent4>
      <a:accent5>
        <a:srgbClr val="888CAB"/>
      </a:accent5>
      <a:accent6>
        <a:srgbClr val="C3C5D5"/>
      </a:accent6>
      <a:hlink>
        <a:srgbClr val="242C65"/>
      </a:hlink>
      <a:folHlink>
        <a:srgbClr val="242C65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hotoDescription xmlns="8b4f4ecf-2de3-4a40-a488-6bcc691868f6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>
  <b:Source>
    <b:Tag>WageGap</b:Tag>
    <b:SourceType>DocumentFromInternetSite</b:SourceType>
    <b:Guid>{7F00D728-7493-484C-8E1F-B9510B360A02}</b:Guid>
    <b:Title>Wage Gap May Help Explain Why Women Are More Anxious and Depressed Than Men</b:Title>
    <b:InternetSiteTitle>Columbia Mailman School of Public Health</b:InternetSiteTitle>
    <b:Year>2016</b:Year>
    <b:Month>January</b:Month>
    <b:Day>5</b:Day>
    <b:URL>https://www.mailman.columbia.edu/public-health-now/news/wage-gap-may-help-explain-why-more-women-are-anxious-and-depressed-men</b:URL>
    <b:Author>
      <b:Author>
        <b:Corporate>Columbia Mailman School of Public Health</b:Corporate>
      </b:Author>
    </b:Author>
    <b:ShortTitle>Wage Gap May Help Explain Why Women Are More Anxious and Depressed Than Men</b:ShortTitle>
    <b:RefOrder>3</b:RefOrder>
  </b:Source>
  <b:Source>
    <b:Tag>May19</b:Tag>
    <b:SourceType>DocumentFromInternetSite</b:SourceType>
    <b:Guid>{85B0D319-1E33-4BA0-92B4-1C82C643D687}</b:Guid>
    <b:Author>
      <b:Author>
        <b:Corporate>Mayo Clinic</b:Corporate>
      </b:Author>
    </b:Author>
    <b:Title>Depression in Women: Understanding the Gender Gap</b:Title>
    <b:InternetSiteTitle>Mayo Clinic</b:InternetSiteTitle>
    <b:Year>2019</b:Year>
    <b:Month>January</b:Month>
    <b:Day>29</b:Day>
    <b:URL>https://www.mayoclinic.org/diseases-conditions/depression/in-depth/depression/art-20047725</b:URL>
    <b:RefOrder>4</b:RefOrder>
  </b:Source>
  <b:Source xmlns:b="http://schemas.openxmlformats.org/officeDocument/2006/bibliography" xmlns="http://schemas.openxmlformats.org/officeDocument/2006/bibliography">
    <b:Tag>Placeholder1</b:Tag>
    <b:RefOrder>7</b:RefOrder>
  </b:Source>
  <b:Source>
    <b:Tag>WHO</b:Tag>
    <b:SourceType>DocumentFromInternetSite</b:SourceType>
    <b:Guid>{9F6C0A71-BDDF-4264-8E9C-3AD30D114757}</b:Guid>
    <b:Title>Depression Fact Sheet</b:Title>
    <b:Year>2020</b:Year>
    <b:InternetSiteTitle>World Health Organization</b:InternetSiteTitle>
    <b:Month>January</b:Month>
    <b:Day>30</b:Day>
    <b:URL>https://www.who.int/news-room/fact-sheets/detail/depression</b:URL>
    <b:Author>
      <b:Author>
        <b:Corporate>World Health Organization</b:Corporate>
      </b:Author>
    </b:Author>
    <b:ShortTitle>Depression Fact Sheet</b:ShortTitle>
    <b:RefOrder>1</b:RefOrder>
  </b:Source>
  <b:Source>
    <b:Tag>Har11</b:Tag>
    <b:SourceType>DocumentFromInternetSite</b:SourceType>
    <b:Guid>{8FEF3527-DEDC-45D7-AA20-58D51E171C3D}</b:Guid>
    <b:Title>Harvard Mental Health Letter - Women and Depression</b:Title>
    <b:InternetSiteTitle>Harvard Health Publishing Harvard Medical School</b:InternetSiteTitle>
    <b:Year>2011</b:Year>
    <b:Month>May</b:Month>
    <b:URL>https://www.health.harvard.edu/womens-health/women-and-depression</b:URL>
    <b:Author>
      <b:Author>
        <b:Corporate>Harvard Health Publishing Harvard Medical School</b:Corporate>
      </b:Author>
    </b:Author>
    <b:ShortTitle>Harvard Mental Health Letter - Women and Depression</b:ShortTitle>
    <b:RefOrder>2</b:RefOrder>
  </b:Source>
  <b:Source>
    <b:Tag>MentalHealthAmerica</b:Tag>
    <b:SourceType>DocumentFromInternetSite</b:SourceType>
    <b:Guid>{D9FA36C4-9E03-4348-9B7D-13989EB17C4A}</b:Guid>
    <b:Title>Depression In Women</b:Title>
    <b:InternetSiteTitle>Mental Health America </b:InternetSiteTitle>
    <b:URL>https://www.mhanational.org/depression-women</b:URL>
    <b:Author>
      <b:Author>
        <b:Corporate>Mental Health America</b:Corporate>
      </b:Author>
    </b:Author>
    <b:RefOrder>5</b:RefOrder>
  </b:Source>
  <b:Source>
    <b:Tag>Nat19</b:Tag>
    <b:SourceType>DocumentFromInternetSite</b:SourceType>
    <b:Guid>{FC02AA93-573D-4CE3-96B9-C2088BE1CAA5}</b:Guid>
    <b:Author>
      <b:Author>
        <b:Corporate>National Institute of Mental Health</b:Corporate>
      </b:Author>
    </b:Author>
    <b:Title>Mental Illness Statistics</b:Title>
    <b:InternetSiteTitle>National Institute of Mental Health </b:InternetSiteTitle>
    <b:Year>2019</b:Year>
    <b:Month>February</b:Month>
    <b:URL>https://www.nimh.nih.gov/health/statistics/mental-illness.shtml</b:URL>
    <b:RefOrder>6</b:RefOrder>
  </b:Source>
</b:Sourc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AE04DCDBE0874B8BDB61306C065688" ma:contentTypeVersion="13" ma:contentTypeDescription="Create a new document." ma:contentTypeScope="" ma:versionID="b8ffa114f08c3a3b38fcf5b7313256bc">
  <xsd:schema xmlns:xsd="http://www.w3.org/2001/XMLSchema" xmlns:xs="http://www.w3.org/2001/XMLSchema" xmlns:p="http://schemas.microsoft.com/office/2006/metadata/properties" xmlns:ns2="8b4f4ecf-2de3-4a40-a488-6bcc691868f6" xmlns:ns3="cd34924e-cfd4-41ec-83e4-30cc3e6c50be" targetNamespace="http://schemas.microsoft.com/office/2006/metadata/properties" ma:root="true" ma:fieldsID="1c808c23934ba39d08d0fae867b42795" ns2:_="" ns3:_="">
    <xsd:import namespace="8b4f4ecf-2de3-4a40-a488-6bcc691868f6"/>
    <xsd:import namespace="cd34924e-cfd4-41ec-83e4-30cc3e6c5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PhotoDescrip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4f4ecf-2de3-4a40-a488-6bcc691868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PhotoDescription" ma:index="18" nillable="true" ma:displayName="Photo Description" ma:format="Dropdown" ma:internalName="PhotoDescription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34924e-cfd4-41ec-83e4-30cc3e6c5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C3EC82-87A5-4CBD-AF85-913B25123287}">
  <ds:schemaRefs>
    <ds:schemaRef ds:uri="http://schemas.microsoft.com/office/2006/metadata/properties"/>
    <ds:schemaRef ds:uri="http://schemas.microsoft.com/office/infopath/2007/PartnerControls"/>
    <ds:schemaRef ds:uri="8b4f4ecf-2de3-4a40-a488-6bcc691868f6"/>
  </ds:schemaRefs>
</ds:datastoreItem>
</file>

<file path=customXml/itemProps2.xml><?xml version="1.0" encoding="utf-8"?>
<ds:datastoreItem xmlns:ds="http://schemas.openxmlformats.org/officeDocument/2006/customXml" ds:itemID="{CCADEB46-0D90-2746-9220-12EE8048D85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265DD0A-4A70-4792-A4E8-E521370955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D9A61B3-AD2C-4BAF-93A2-E6A7BA1C0D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4f4ecf-2de3-4a40-a488-6bcc691868f6"/>
    <ds:schemaRef ds:uri="cd34924e-cfd4-41ec-83e4-30cc3e6c50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3097</Words>
  <Characters>17654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Ean Everett Williams</dc:creator>
  <cp:keywords/>
  <dc:description/>
  <cp:lastModifiedBy>Leslie Wilson</cp:lastModifiedBy>
  <cp:revision>2</cp:revision>
  <cp:lastPrinted>2020-03-11T23:18:00Z</cp:lastPrinted>
  <dcterms:created xsi:type="dcterms:W3CDTF">2023-01-17T23:25:00Z</dcterms:created>
  <dcterms:modified xsi:type="dcterms:W3CDTF">2023-01-17T23:25:00Z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0x01010085AE04DCDBE0874B8BDB61306C065688</vt:lpwstr>
  </property>
</Properties>
</file>