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Times New Roman" w:cs="Times New Roman" w:eastAsia="Times New Roman" w:hAnsi="Times New Roman"/>
          <w:b w:val="1"/>
          <w:smallCaps w:val="1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8"/>
          <w:szCs w:val="28"/>
          <w:rtl w:val="0"/>
        </w:rPr>
        <w:t xml:space="preserve">MOHAMMED OMARA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4040 Asbury Dr Toledo, OH 43612   419.318.2061    </w:t>
      </w:r>
      <w:hyperlink r:id="rId7">
        <w:r w:rsidDel="00000000" w:rsidR="00000000" w:rsidRPr="00000000">
          <w:rPr>
            <w:sz w:val="22"/>
            <w:szCs w:val="22"/>
            <w:u w:val="single"/>
            <w:rtl w:val="0"/>
          </w:rPr>
          <w:t xml:space="preserve">momara0923@gmail.com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</w:rPr>
      </w:pPr>
      <w:bookmarkStart w:colFirst="0" w:colLast="0" w:name="_heading=h.1fob9te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University of Toledo, College of Law, Toledo, OH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Juris Doctor expected, December </w:t>
      </w:r>
      <w:r w:rsidDel="00000000" w:rsidR="00000000" w:rsidRPr="00000000">
        <w:rPr>
          <w:sz w:val="22"/>
          <w:szCs w:val="22"/>
          <w:rtl w:val="0"/>
        </w:rPr>
        <w:t xml:space="preserve">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Activities: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Black Law Student Association; International Law Society; Toledo Bar Association; Graduate Student Association; Diversity in the Legal Profession; International Law Society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Scholarships:  Dean’s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Scholarship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due to academic achievement 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</w:rPr>
      </w:pPr>
      <w:bookmarkStart w:colFirst="0" w:colLast="0" w:name="_heading=h.3znysh7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University of Toledo College of Business, Toledo, OH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120" w:before="0" w:lineRule="auto"/>
        <w:rPr>
          <w:rFonts w:ascii="Times New Roman" w:cs="Times New Roman" w:eastAsia="Times New Roman" w:hAnsi="Times New Roman"/>
          <w:b w:val="0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Masters of Business Administration, Marketing, December 2018 GPA 3.5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before="12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2et92p0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University of Toledo College of Business, Toledo, OH 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b w:val="0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Bachelors of Business Administration, International Business and Business Law,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0"/>
          <w:szCs w:val="20"/>
          <w:rtl w:val="0"/>
        </w:rPr>
        <w:t xml:space="preserve">December 2013 GPA 3.6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60" w:lineRule="auto"/>
        <w:rPr>
          <w:u w:val="single"/>
        </w:rPr>
      </w:pPr>
      <w:bookmarkStart w:colFirst="0" w:colLast="0" w:name="_heading=h.tyjcwt" w:id="4"/>
      <w:bookmarkEnd w:id="4"/>
      <w:r w:rsidDel="00000000" w:rsidR="00000000" w:rsidRPr="00000000">
        <w:rPr>
          <w:u w:val="single"/>
          <w:rtl w:val="0"/>
        </w:rPr>
        <w:t xml:space="preserve">LEGAL &amp; PROFESSIONAL EXPERIENCE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3dy6vkm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Ohio Job and Family Services, Columbus, OH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Legal Fellow,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May 2021 - February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rPr/>
      </w:pPr>
      <w:r w:rsidDel="00000000" w:rsidR="00000000" w:rsidRPr="00000000">
        <w:rPr>
          <w:sz w:val="22"/>
          <w:szCs w:val="22"/>
          <w:rtl w:val="0"/>
        </w:rPr>
        <w:t xml:space="preserve">Researched legal issues and resolved unemployment claims by reviewing, collecting and analyzing data, establishing facts and drawing valid conclusions.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rPr/>
      </w:pPr>
      <w:r w:rsidDel="00000000" w:rsidR="00000000" w:rsidRPr="00000000">
        <w:rPr>
          <w:sz w:val="22"/>
          <w:szCs w:val="22"/>
          <w:rtl w:val="0"/>
        </w:rPr>
        <w:t xml:space="preserve">Organized and interpreted an extensive variety of legal materials.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before="120" w:lineRule="auto"/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</w:rPr>
      </w:pPr>
      <w:bookmarkStart w:colFirst="0" w:colLast="0" w:name="_heading=h.1t3h5sf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Law and Leadership Institute, Toledo, OH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Legal Fellow,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January 2019 - September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rPr/>
      </w:pPr>
      <w:r w:rsidDel="00000000" w:rsidR="00000000" w:rsidRPr="00000000">
        <w:rPr>
          <w:sz w:val="22"/>
          <w:szCs w:val="22"/>
          <w:rtl w:val="0"/>
        </w:rPr>
        <w:t xml:space="preserve">Educated and prepared students in underserved communities for careers in the legal profession; assisted in building students’ skills in areas such as writing, public speaking, critical thinking, and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rPr/>
      </w:pPr>
      <w:r w:rsidDel="00000000" w:rsidR="00000000" w:rsidRPr="00000000">
        <w:rPr>
          <w:sz w:val="22"/>
          <w:szCs w:val="22"/>
          <w:rtl w:val="0"/>
        </w:rPr>
        <w:t xml:space="preserve">Researched strategies to address diversity and inclusion challenges within the legal profession; cultivated a network with leading legal professionals and diversity and inclusion experts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before="120" w:lineRule="auto"/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</w:rPr>
      </w:pPr>
      <w:bookmarkStart w:colFirst="0" w:colLast="0" w:name="_heading=h.2s8eyo1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Johnson and Johnson, Dubai, UAE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widowControl w:val="0"/>
        <w:spacing w:before="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Workday Data Analyst I Human Resources: Global Data Integration for MENA (Middle East and North Africa Region),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January 2016 - February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Oversaw and analyzed daily tracking of and reports from the Global Data Integration (GDI) system;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Served as the Support Team Lead with global integration data error handling.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before="120" w:lineRule="auto"/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</w:rPr>
      </w:pPr>
      <w:bookmarkStart w:colFirst="0" w:colLast="0" w:name="_heading=h.17dp8vu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Fine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and Country, Dubai, UAE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before="0" w:lineRule="auto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Real Estate Advisor/Associate,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January 2015 - December 2015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Licensed to practice real estate brokerage by Real Estate Regulatory Agency (RERA), with a perfect score on the certification examination.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Experienced in legal matters related to the real estate sales process, including purchase agreements, deeds and leases in the UAE. 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Negotiated terms surrounding purchases, coordinated property closings and oversaw all closing procedures.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COMMUNITY INVOLVEMENT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Muslim Legal Fund of America (MLFA),</w:t>
      </w:r>
      <w:r w:rsidDel="00000000" w:rsidR="00000000" w:rsidRPr="00000000">
        <w:rPr>
          <w:sz w:val="22"/>
          <w:szCs w:val="22"/>
          <w:rtl w:val="0"/>
        </w:rPr>
        <w:t xml:space="preserve"> fundraising Volunteer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Women in Leadership Conference, volunteer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u w:val="single"/>
        </w:rPr>
      </w:pPr>
      <w:bookmarkStart w:colFirst="0" w:colLast="0" w:name="_heading=h.26in1rg" w:id="9"/>
      <w:bookmarkEnd w:id="9"/>
      <w:r w:rsidDel="00000000" w:rsidR="00000000" w:rsidRPr="00000000">
        <w:rPr>
          <w:u w:val="single"/>
          <w:rtl w:val="0"/>
        </w:rPr>
        <w:t xml:space="preserve">LANGUAGES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="288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Arabic (fluent) </w:t>
      </w:r>
    </w:p>
    <w:sectPr>
      <w:headerReference r:id="rId8" w:type="default"/>
      <w:footerReference r:id="rId9" w:type="default"/>
      <w:pgSz w:h="15840" w:w="12240" w:orient="portrait"/>
      <w:pgMar w:bottom="720" w:top="720" w:left="1008" w:right="100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Tahoma" w:cs="Tahoma" w:eastAsia="Tahoma" w:hAnsi="Tahoma"/>
      <w:b w:val="1"/>
      <w:i w:val="0"/>
      <w:smallCaps w:val="0"/>
      <w:strike w:val="0"/>
      <w:color w:val="353744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left"/>
    </w:pPr>
    <w:rPr>
      <w:rFonts w:ascii="Tahoma" w:cs="Tahoma" w:eastAsia="Tahoma" w:hAnsi="Tahoma"/>
      <w:b w:val="0"/>
      <w:i w:val="0"/>
      <w:smallCaps w:val="0"/>
      <w:strike w:val="0"/>
      <w:color w:val="353744"/>
      <w:sz w:val="60"/>
      <w:szCs w:val="60"/>
      <w:u w:val="none"/>
      <w:shd w:fill="auto" w:val="clear"/>
      <w:vertAlign w:val="baseline"/>
    </w:rPr>
  </w:style>
  <w:style w:type="paragraph" w:styleId="Normal" w:default="1">
    <w:name w:val="Normal"/>
    <w:qFormat w:val="1"/>
    <w:rPr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next w:val="BodyA"/>
    <w:uiPriority w:val="9"/>
    <w:unhideWhenUsed w:val="1"/>
    <w:qFormat w:val="1"/>
    <w:pPr>
      <w:keepNext w:val="1"/>
      <w:keepLines w:val="1"/>
      <w:spacing w:before="200"/>
      <w:outlineLvl w:val="1"/>
    </w:pPr>
    <w:rPr>
      <w:rFonts w:ascii="Tahoma" w:cs="Tahoma" w:eastAsia="Tahoma" w:hAnsi="Tahoma"/>
      <w:b w:val="1"/>
      <w:bCs w:val="1"/>
      <w:color w:val="353744"/>
      <w:u w:color="353744"/>
      <w14:textOutline w14:cap="flat" w14:cmpd="sng" w14:w="12700" w14:algn="ctr">
        <w14:noFill/>
        <w14:prstDash w14:val="solid"/>
        <w14:miter w14:lim="400000"/>
      </w14:textOutline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next w:val="BodyA"/>
    <w:uiPriority w:val="10"/>
    <w:qFormat w:val="1"/>
    <w:pPr>
      <w:keepNext w:val="1"/>
      <w:keepLines w:val="1"/>
      <w:spacing w:before="120"/>
    </w:pPr>
    <w:rPr>
      <w:rFonts w:ascii="Tahoma" w:cs="Arial Unicode MS" w:hAnsi="Tahoma"/>
      <w:color w:val="353744"/>
      <w:sz w:val="60"/>
      <w:szCs w:val="60"/>
      <w:u w:color="353744"/>
      <w14:textOutline w14:cap="flat" w14:cmpd="sng" w14:w="12700" w14:algn="ctr">
        <w14:noFill/>
        <w14:prstDash w14:val="solid"/>
        <w14:miter w14:lim="400000"/>
      </w14:textOutline>
    </w:rPr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14:textOutline w14:cap="flat" w14:cmpd="sng" w14:algn="ctr">
        <w14:noFill/>
        <w14:prstDash w14:val="solid"/>
        <w14:bevel/>
      </w14:textOutline>
    </w:rPr>
  </w:style>
  <w:style w:type="paragraph" w:styleId="BodyA" w:customStyle="1">
    <w:name w:val="Body A"/>
    <w:pPr>
      <w:spacing w:before="80" w:line="288" w:lineRule="auto"/>
    </w:pPr>
    <w:rPr>
      <w:rFonts w:ascii="Tahoma" w:cs="Arial Unicode MS" w:hAnsi="Tahoma"/>
      <w:color w:val="000000"/>
      <w:sz w:val="22"/>
      <w:szCs w:val="22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Heading" w:customStyle="1">
    <w:name w:val="Heading"/>
    <w:next w:val="BodyA"/>
    <w:pPr>
      <w:keepNext w:val="1"/>
      <w:keepLines w:val="1"/>
      <w:spacing w:after="200" w:before="480"/>
      <w:outlineLvl w:val="0"/>
    </w:pPr>
    <w:rPr>
      <w:rFonts w:ascii="Tahoma" w:cs="Tahoma" w:eastAsia="Tahoma" w:hAnsi="Tahoma"/>
      <w:b w:val="1"/>
      <w:bCs w:val="1"/>
      <w:color w:val="00ab44"/>
      <w:sz w:val="28"/>
      <w:szCs w:val="28"/>
      <w:u w:color="00ab44"/>
      <w14:textOutline w14:cap="flat" w14:cmpd="sng" w14:w="12700" w14:algn="ctr">
        <w14:noFill/>
        <w14:prstDash w14:val="solid"/>
        <w14:miter w14:lim="400000"/>
      </w14:textOutline>
    </w:rPr>
  </w:style>
  <w:style w:type="paragraph" w:styleId="Default" w:customStyle="1">
    <w:name w:val="Default"/>
    <w:rPr>
      <w:rFonts w:ascii="Helvetica Neue" w:cs="Arial Unicode MS" w:hAnsi="Helvetica Neue"/>
      <w:color w:val="000000"/>
      <w:sz w:val="22"/>
      <w:szCs w:val="22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numbering" w:styleId="ImportedStyle1" w:customStyle="1">
    <w:name w:val="Imported Style 1"/>
  </w:style>
  <w:style w:type="numbering" w:styleId="ImportedStyle2" w:customStyle="1">
    <w:name w:val="Imported Style 2"/>
  </w:style>
  <w:style w:type="numbering" w:styleId="ImportedStyle3" w:customStyle="1">
    <w:name w:val="Imported Style 3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363E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363EE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363EE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363EE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363EE6"/>
    <w:rPr>
      <w:b w:val="1"/>
      <w:bCs w:val="1"/>
      <w:lang w:eastAsia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 w:val="1"/>
    <w:rsid w:val="00746AFF"/>
    <w:pPr>
      <w:ind w:left="720"/>
      <w:contextualSpacing w:val="1"/>
    </w:pPr>
  </w:style>
  <w:style w:type="paragraph" w:styleId="Revision">
    <w:name w:val="Revision"/>
    <w:hidden w:val="1"/>
    <w:uiPriority w:val="99"/>
    <w:semiHidden w:val="1"/>
    <w:rsid w:val="00746AFF"/>
    <w:rPr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omara0923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"/>
        <a:ea typeface="Tahoma"/>
        <a:cs typeface="Tahom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4RSbbVBc1ssWdbfqDTIleUwHzw==">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2022-04-28T17:52:00Z</dcterms:created>
  <dc:creator>Greenspan, Laura[she/her]</dc:creator>
</cp:coreProperties>
</file>