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9E8F" w14:textId="60770B29" w:rsidR="00B200E8" w:rsidRPr="00D512C7" w:rsidRDefault="00A67BCE" w:rsidP="00576020">
      <w:pPr>
        <w:spacing w:line="360" w:lineRule="auto"/>
        <w:rPr>
          <w:rFonts w:ascii="Arial" w:hAnsi="Arial" w:cs="Arial"/>
          <w:b/>
        </w:rPr>
      </w:pPr>
      <w:r w:rsidRPr="00D512C7">
        <w:rPr>
          <w:rFonts w:ascii="Arial" w:hAnsi="Arial" w:cs="Arial"/>
          <w:b/>
        </w:rPr>
        <w:t xml:space="preserve">Disability Equality Index </w:t>
      </w:r>
      <w:r w:rsidR="00B200E8" w:rsidRPr="00D512C7">
        <w:rPr>
          <w:rFonts w:ascii="Arial" w:hAnsi="Arial" w:cs="Arial"/>
          <w:b/>
        </w:rPr>
        <w:t>Overview</w:t>
      </w:r>
    </w:p>
    <w:p w14:paraId="0B9DF6D4" w14:textId="10462F73" w:rsidR="00FA5F88" w:rsidRPr="00E5119B" w:rsidRDefault="00FA5F88" w:rsidP="00576020">
      <w:pPr>
        <w:pStyle w:val="ListParagraph"/>
        <w:numPr>
          <w:ilvl w:val="0"/>
          <w:numId w:val="1"/>
        </w:numPr>
        <w:spacing w:line="360" w:lineRule="auto"/>
        <w:rPr>
          <w:rFonts w:ascii="Arial" w:hAnsi="Arial" w:cs="Arial"/>
        </w:rPr>
      </w:pPr>
      <w:r w:rsidRPr="0C1460DE">
        <w:rPr>
          <w:rFonts w:ascii="Arial" w:eastAsia="Arial" w:hAnsi="Arial" w:cs="Arial"/>
        </w:rPr>
        <w:t>The</w:t>
      </w:r>
      <w:r>
        <w:rPr>
          <w:rFonts w:ascii="Arial" w:eastAsia="Arial" w:hAnsi="Arial" w:cs="Arial"/>
        </w:rPr>
        <w:t xml:space="preserve"> </w:t>
      </w:r>
      <w:r w:rsidR="00E5119B">
        <w:rPr>
          <w:rFonts w:ascii="Arial" w:eastAsia="Arial" w:hAnsi="Arial" w:cs="Arial"/>
        </w:rPr>
        <w:t>Disability Equality Index (</w:t>
      </w:r>
      <w:r>
        <w:rPr>
          <w:rFonts w:ascii="Arial" w:eastAsia="Arial" w:hAnsi="Arial" w:cs="Arial"/>
        </w:rPr>
        <w:t>DEI</w:t>
      </w:r>
      <w:r w:rsidR="00E5119B">
        <w:rPr>
          <w:rFonts w:ascii="Arial" w:eastAsia="Arial" w:hAnsi="Arial" w:cs="Arial"/>
        </w:rPr>
        <w:t>)</w:t>
      </w:r>
      <w:r w:rsidRPr="0C1460DE">
        <w:rPr>
          <w:rFonts w:ascii="Arial" w:eastAsia="Arial" w:hAnsi="Arial" w:cs="Arial"/>
        </w:rPr>
        <w:t xml:space="preserve"> is a prominent benchmarking tool for </w:t>
      </w:r>
      <w:r>
        <w:rPr>
          <w:rFonts w:ascii="Arial" w:eastAsia="Arial" w:hAnsi="Arial" w:cs="Arial"/>
        </w:rPr>
        <w:t xml:space="preserve">the Fortune 1000 and America’s top 200 revenue grossing law firms (Am Law 200) </w:t>
      </w:r>
      <w:r w:rsidRPr="0C1460DE">
        <w:rPr>
          <w:rFonts w:ascii="Arial" w:eastAsia="Arial" w:hAnsi="Arial" w:cs="Arial"/>
        </w:rPr>
        <w:t>to gauge their level of disability workplace inclusion against competitors.</w:t>
      </w:r>
    </w:p>
    <w:p w14:paraId="3FFD76DA" w14:textId="77777777" w:rsidR="00E5119B" w:rsidRDefault="00E5119B" w:rsidP="00E5119B">
      <w:pPr>
        <w:pStyle w:val="ListParagraph"/>
        <w:numPr>
          <w:ilvl w:val="0"/>
          <w:numId w:val="1"/>
        </w:numPr>
        <w:spacing w:line="360" w:lineRule="auto"/>
        <w:rPr>
          <w:rFonts w:ascii="Arial" w:hAnsi="Arial" w:cs="Arial"/>
        </w:rPr>
      </w:pPr>
      <w:r w:rsidRPr="00D512C7">
        <w:rPr>
          <w:rFonts w:ascii="Arial" w:hAnsi="Arial" w:cs="Arial"/>
        </w:rPr>
        <w:t xml:space="preserve">The Disability Equality Index (DEI) was first launched in 2015 and is acknowledged today as the most comprehensive disability inclusion assessment tool designed and embraced by both business leaders and disability advocates. </w:t>
      </w:r>
    </w:p>
    <w:p w14:paraId="209E3DB2" w14:textId="77777777" w:rsidR="00E5119B" w:rsidRDefault="00FA5F88" w:rsidP="00E5119B">
      <w:pPr>
        <w:pStyle w:val="ListParagraph"/>
        <w:numPr>
          <w:ilvl w:val="0"/>
          <w:numId w:val="1"/>
        </w:numPr>
        <w:spacing w:line="360" w:lineRule="auto"/>
        <w:rPr>
          <w:rFonts w:ascii="Arial" w:hAnsi="Arial" w:cs="Arial"/>
        </w:rPr>
      </w:pPr>
      <w:r w:rsidRPr="00D512C7">
        <w:rPr>
          <w:rFonts w:ascii="Arial" w:hAnsi="Arial" w:cs="Arial"/>
        </w:rPr>
        <w:t>Top-scoring businesses -- scoring 80% or higher – are recognized as “Best Places to Work for Disability Inclusion.”</w:t>
      </w:r>
    </w:p>
    <w:p w14:paraId="281A3687" w14:textId="61B4F020" w:rsidR="00E5119B" w:rsidRPr="00FA5F88" w:rsidRDefault="00E5119B" w:rsidP="00E5119B">
      <w:pPr>
        <w:pStyle w:val="ListParagraph"/>
        <w:numPr>
          <w:ilvl w:val="0"/>
          <w:numId w:val="1"/>
        </w:numPr>
        <w:spacing w:line="360" w:lineRule="auto"/>
        <w:rPr>
          <w:rFonts w:ascii="Arial" w:hAnsi="Arial" w:cs="Arial"/>
        </w:rPr>
      </w:pPr>
      <w:r w:rsidRPr="00FA5F88">
        <w:rPr>
          <w:rFonts w:ascii="Arial" w:hAnsi="Arial" w:cs="Arial"/>
        </w:rPr>
        <w:t xml:space="preserve">The </w:t>
      </w:r>
      <w:r>
        <w:rPr>
          <w:rFonts w:ascii="Arial" w:hAnsi="Arial" w:cs="Arial"/>
        </w:rPr>
        <w:t>DEI</w:t>
      </w:r>
      <w:r w:rsidRPr="00FA5F88">
        <w:rPr>
          <w:rFonts w:ascii="Arial" w:hAnsi="Arial" w:cs="Arial"/>
        </w:rPr>
        <w:t xml:space="preserve"> was created by the DEI Advisory Committee, a diverse group of business leaders, policy experts and disability advocates. The DEI, now in its sixth year, exists to help business impact the unemployment/underemployment of people with disabilities.</w:t>
      </w:r>
    </w:p>
    <w:p w14:paraId="4E9169FF" w14:textId="77777777" w:rsidR="00FA5F88" w:rsidRPr="00FA5F88" w:rsidRDefault="00FA5F88" w:rsidP="00FA5F88">
      <w:pPr>
        <w:pStyle w:val="ListParagraph"/>
        <w:numPr>
          <w:ilvl w:val="0"/>
          <w:numId w:val="1"/>
        </w:numPr>
        <w:spacing w:line="360" w:lineRule="auto"/>
        <w:rPr>
          <w:rFonts w:ascii="Arial" w:hAnsi="Arial" w:cs="Arial"/>
        </w:rPr>
      </w:pPr>
      <w:r w:rsidRPr="00FA5F88">
        <w:rPr>
          <w:rFonts w:ascii="Arial" w:hAnsi="Arial" w:cs="Arial"/>
        </w:rPr>
        <w:t xml:space="preserve">In 2020, 247 corporations, including 143 Fortune 500 and 154 Fortune 1000 utilized the Disability Equality Index (DEI) to benchmark their disability inclusion efforts. </w:t>
      </w:r>
    </w:p>
    <w:p w14:paraId="47B39197" w14:textId="7495E6B7" w:rsidR="00FA5F88" w:rsidRDefault="00FA5F88" w:rsidP="008828CE">
      <w:pPr>
        <w:pStyle w:val="ListParagraph"/>
        <w:numPr>
          <w:ilvl w:val="0"/>
          <w:numId w:val="1"/>
        </w:numPr>
        <w:spacing w:line="360" w:lineRule="auto"/>
        <w:rPr>
          <w:rFonts w:ascii="Arial" w:eastAsia="Arial" w:hAnsi="Arial" w:cs="Arial"/>
        </w:rPr>
      </w:pPr>
      <w:r w:rsidRPr="00FA5F88">
        <w:rPr>
          <w:rFonts w:ascii="Arial" w:eastAsia="Arial" w:hAnsi="Arial" w:cs="Arial"/>
        </w:rPr>
        <w:t>The 2020 DEI measured:</w:t>
      </w:r>
      <w:r w:rsidRPr="00FA5F88">
        <w:rPr>
          <w:rFonts w:ascii="Arial" w:eastAsia="Arial" w:hAnsi="Arial" w:cs="Arial"/>
        </w:rPr>
        <w:t xml:space="preserve"> </w:t>
      </w:r>
      <w:r w:rsidRPr="00FA5F88">
        <w:rPr>
          <w:rFonts w:ascii="Arial" w:eastAsia="Arial" w:hAnsi="Arial" w:cs="Arial"/>
        </w:rPr>
        <w:t>Culture &amp; Leadership</w:t>
      </w:r>
      <w:r w:rsidRPr="00FA5F88">
        <w:rPr>
          <w:rFonts w:ascii="Arial" w:eastAsia="Arial" w:hAnsi="Arial" w:cs="Arial"/>
        </w:rPr>
        <w:t xml:space="preserve">; </w:t>
      </w:r>
      <w:r w:rsidRPr="00FA5F88">
        <w:rPr>
          <w:rFonts w:ascii="Arial" w:eastAsia="Arial" w:hAnsi="Arial" w:cs="Arial"/>
        </w:rPr>
        <w:t>Enterprise-Wide Access</w:t>
      </w:r>
      <w:r w:rsidRPr="00FA5F88">
        <w:rPr>
          <w:rFonts w:ascii="Arial" w:eastAsia="Arial" w:hAnsi="Arial" w:cs="Arial"/>
        </w:rPr>
        <w:t xml:space="preserve">; </w:t>
      </w:r>
      <w:r w:rsidRPr="00FA5F88">
        <w:rPr>
          <w:rFonts w:ascii="Arial" w:eastAsia="Arial" w:hAnsi="Arial" w:cs="Arial"/>
        </w:rPr>
        <w:t>Employment Practices (Benefits, Recruitment, Employment, Education, Retention &amp; Advancement, Accommodations)</w:t>
      </w:r>
      <w:r w:rsidRPr="00FA5F88">
        <w:rPr>
          <w:rFonts w:ascii="Arial" w:eastAsia="Arial" w:hAnsi="Arial" w:cs="Arial"/>
        </w:rPr>
        <w:t xml:space="preserve">; </w:t>
      </w:r>
      <w:r w:rsidRPr="00FA5F88">
        <w:rPr>
          <w:rFonts w:ascii="Arial" w:eastAsia="Arial" w:hAnsi="Arial" w:cs="Arial"/>
        </w:rPr>
        <w:t>Community Engagement</w:t>
      </w:r>
      <w:r w:rsidRPr="00FA5F88">
        <w:rPr>
          <w:rFonts w:ascii="Arial" w:eastAsia="Arial" w:hAnsi="Arial" w:cs="Arial"/>
        </w:rPr>
        <w:t xml:space="preserve">; </w:t>
      </w:r>
      <w:r w:rsidRPr="00FA5F88">
        <w:rPr>
          <w:rFonts w:ascii="Arial" w:eastAsia="Arial" w:hAnsi="Arial" w:cs="Arial"/>
        </w:rPr>
        <w:t>Supplier Diversity</w:t>
      </w:r>
      <w:r w:rsidRPr="00FA5F88">
        <w:rPr>
          <w:rFonts w:ascii="Arial" w:eastAsia="Arial" w:hAnsi="Arial" w:cs="Arial"/>
        </w:rPr>
        <w:t xml:space="preserve">; </w:t>
      </w:r>
      <w:r w:rsidRPr="00FA5F88">
        <w:rPr>
          <w:rFonts w:ascii="Arial" w:eastAsia="Arial" w:hAnsi="Arial" w:cs="Arial"/>
        </w:rPr>
        <w:t>Non-U.S. Operations (Non-Weighted)</w:t>
      </w:r>
    </w:p>
    <w:p w14:paraId="46EAE27E" w14:textId="77777777" w:rsidR="00E5119B" w:rsidRPr="00E5119B" w:rsidRDefault="00E5119B" w:rsidP="00E5119B">
      <w:pPr>
        <w:pStyle w:val="ListParagraph"/>
        <w:numPr>
          <w:ilvl w:val="0"/>
          <w:numId w:val="1"/>
        </w:numPr>
        <w:spacing w:line="360" w:lineRule="auto"/>
        <w:rPr>
          <w:rFonts w:ascii="Arial" w:hAnsi="Arial" w:cs="Arial"/>
        </w:rPr>
      </w:pPr>
      <w:r w:rsidRPr="00E5119B">
        <w:rPr>
          <w:rFonts w:ascii="Arial" w:hAnsi="Arial" w:cs="Arial"/>
        </w:rPr>
        <w:t xml:space="preserve">Globally, people with disabilities represent over one billion people. Disability is a natural part of the human experience and we cross lines of age, ethnicity, gender, gender identity, race, sexual orientation, socioeconomic </w:t>
      </w:r>
      <w:proofErr w:type="gramStart"/>
      <w:r w:rsidRPr="00E5119B">
        <w:rPr>
          <w:rFonts w:ascii="Arial" w:hAnsi="Arial" w:cs="Arial"/>
        </w:rPr>
        <w:t>status</w:t>
      </w:r>
      <w:proofErr w:type="gramEnd"/>
      <w:r w:rsidRPr="00E5119B">
        <w:rPr>
          <w:rFonts w:ascii="Arial" w:hAnsi="Arial" w:cs="Arial"/>
        </w:rPr>
        <w:t xml:space="preserve"> and religion. </w:t>
      </w:r>
    </w:p>
    <w:p w14:paraId="35C0F7B0" w14:textId="77777777" w:rsidR="00E5119B" w:rsidRPr="00FA5F88" w:rsidRDefault="00E5119B" w:rsidP="00E5119B">
      <w:pPr>
        <w:pStyle w:val="ListParagraph"/>
        <w:spacing w:line="360" w:lineRule="auto"/>
        <w:rPr>
          <w:rFonts w:ascii="Arial" w:eastAsia="Arial" w:hAnsi="Arial" w:cs="Arial"/>
        </w:rPr>
      </w:pPr>
    </w:p>
    <w:p w14:paraId="63FD87E1" w14:textId="1E1EE32A" w:rsidR="00934EAC" w:rsidRPr="00D512C7" w:rsidRDefault="00FA5F88" w:rsidP="00576020">
      <w:pPr>
        <w:spacing w:line="360" w:lineRule="auto"/>
        <w:rPr>
          <w:rFonts w:ascii="Arial" w:hAnsi="Arial" w:cs="Arial"/>
          <w:b/>
        </w:rPr>
      </w:pPr>
      <w:r>
        <w:rPr>
          <w:rFonts w:ascii="Arial" w:hAnsi="Arial" w:cs="Arial"/>
          <w:b/>
        </w:rPr>
        <w:t>Pre-Approved Quotes from Disability:IN &amp; AAPD:</w:t>
      </w:r>
    </w:p>
    <w:p w14:paraId="7AD87B08" w14:textId="62D7E2A5" w:rsidR="00FA5F88" w:rsidRPr="00E5119B" w:rsidRDefault="00FA5F88" w:rsidP="00E5119B">
      <w:pPr>
        <w:pStyle w:val="ListParagraph"/>
        <w:numPr>
          <w:ilvl w:val="0"/>
          <w:numId w:val="1"/>
        </w:numPr>
        <w:spacing w:line="360" w:lineRule="auto"/>
        <w:rPr>
          <w:rFonts w:ascii="Arial" w:hAnsi="Arial" w:cs="Arial"/>
          <w:b/>
          <w:bCs/>
        </w:rPr>
      </w:pPr>
      <w:r w:rsidRPr="00FA5F88">
        <w:rPr>
          <w:rFonts w:ascii="Arial" w:hAnsi="Arial" w:cs="Arial"/>
        </w:rPr>
        <w:t>“The best way to attract, retain and grow talent with disabilities is to create an accessible, inclusive workplace. This year’s top scoring Disability Equality Index companies are demonstrating their commitment to many of the numerous leading disability inclusion practices featured in the DEI, recognizing that there’s still room for improvement. We are proud to have developed strong partnerships with corporate allies who are committed to advancing disability inclusion and equality across their businesses in the United States and around the world.</w:t>
      </w:r>
      <w:r w:rsidR="00E5119B">
        <w:rPr>
          <w:rFonts w:ascii="Arial" w:hAnsi="Arial" w:cs="Arial"/>
        </w:rPr>
        <w:t xml:space="preserve">” </w:t>
      </w:r>
      <w:r w:rsidRPr="00E5119B">
        <w:rPr>
          <w:rFonts w:ascii="Arial" w:hAnsi="Arial" w:cs="Arial"/>
        </w:rPr>
        <w:t xml:space="preserve">– </w:t>
      </w:r>
      <w:r w:rsidRPr="00E5119B">
        <w:rPr>
          <w:rFonts w:ascii="Arial" w:hAnsi="Arial" w:cs="Arial"/>
          <w:b/>
          <w:bCs/>
        </w:rPr>
        <w:t>Jill Houghton, President &amp; Chief Executive Officer, Disability:IN</w:t>
      </w:r>
    </w:p>
    <w:p w14:paraId="7B61887F" w14:textId="13BE8908" w:rsidR="00C4643B" w:rsidRPr="00FA5F88" w:rsidRDefault="00934EAC" w:rsidP="00FA5F88">
      <w:pPr>
        <w:pStyle w:val="ListParagraph"/>
        <w:numPr>
          <w:ilvl w:val="0"/>
          <w:numId w:val="1"/>
        </w:numPr>
        <w:spacing w:line="360" w:lineRule="auto"/>
        <w:rPr>
          <w:rFonts w:ascii="Arial" w:hAnsi="Arial" w:cs="Arial"/>
        </w:rPr>
      </w:pPr>
      <w:r w:rsidRPr="00FA5F88">
        <w:rPr>
          <w:rFonts w:ascii="Arial" w:hAnsi="Arial" w:cs="Arial"/>
        </w:rPr>
        <w:lastRenderedPageBreak/>
        <w:t>“</w:t>
      </w:r>
      <w:r w:rsidR="00FA5F88" w:rsidRPr="00FA5F88">
        <w:rPr>
          <w:rFonts w:ascii="Arial" w:hAnsi="Arial" w:cs="Arial"/>
        </w:rPr>
        <w:t xml:space="preserve">The Disability Equality Index top scoring companies represent </w:t>
      </w:r>
      <w:r w:rsidR="00FA5F88" w:rsidRPr="00FA5F88">
        <w:rPr>
          <w:rFonts w:ascii="Arial" w:hAnsi="Arial" w:cs="Arial"/>
        </w:rPr>
        <w:t>those businesses</w:t>
      </w:r>
      <w:r w:rsidR="00FA5F88" w:rsidRPr="00FA5F88">
        <w:rPr>
          <w:rFonts w:ascii="Arial" w:hAnsi="Arial" w:cs="Arial"/>
        </w:rPr>
        <w:t xml:space="preserve"> that have invested in accessibility and inclusion across their enterprise. As we celebrate the 30th anniversary of the ADA, </w:t>
      </w:r>
      <w:r w:rsidR="00E5119B" w:rsidRPr="00FA5F88">
        <w:rPr>
          <w:rFonts w:ascii="Arial" w:hAnsi="Arial" w:cs="Arial"/>
        </w:rPr>
        <w:t>it is</w:t>
      </w:r>
      <w:r w:rsidR="00FA5F88" w:rsidRPr="00FA5F88">
        <w:rPr>
          <w:rFonts w:ascii="Arial" w:hAnsi="Arial" w:cs="Arial"/>
        </w:rPr>
        <w:t xml:space="preserve"> wonderful to see the progress made by these companies, and we hope to see continued progress and support for the DEI over the next 30 years.</w:t>
      </w:r>
      <w:r w:rsidRPr="00FA5F88">
        <w:rPr>
          <w:rFonts w:ascii="Arial" w:hAnsi="Arial" w:cs="Arial"/>
        </w:rPr>
        <w:t>”</w:t>
      </w:r>
      <w:r w:rsidR="00281847" w:rsidRPr="00FA5F88">
        <w:rPr>
          <w:rFonts w:ascii="Arial" w:hAnsi="Arial" w:cs="Arial"/>
        </w:rPr>
        <w:t xml:space="preserve"> </w:t>
      </w:r>
      <w:r w:rsidR="00FA5F88" w:rsidRPr="00FA5F88">
        <w:rPr>
          <w:rFonts w:ascii="Arial" w:hAnsi="Arial" w:cs="Arial"/>
          <w:b/>
          <w:bCs/>
        </w:rPr>
        <w:t>–</w:t>
      </w:r>
      <w:r w:rsidR="00281847" w:rsidRPr="00FA5F88">
        <w:rPr>
          <w:rFonts w:ascii="Arial" w:hAnsi="Arial" w:cs="Arial"/>
          <w:b/>
          <w:bCs/>
        </w:rPr>
        <w:t xml:space="preserve"> </w:t>
      </w:r>
      <w:r w:rsidR="00FA5F88" w:rsidRPr="00FA5F88">
        <w:rPr>
          <w:rFonts w:ascii="Arial" w:hAnsi="Arial" w:cs="Arial"/>
          <w:b/>
          <w:bCs/>
        </w:rPr>
        <w:t>Maria Town</w:t>
      </w:r>
      <w:r w:rsidR="00281847" w:rsidRPr="00FA5F88">
        <w:rPr>
          <w:rFonts w:ascii="Arial" w:hAnsi="Arial" w:cs="Arial"/>
          <w:b/>
          <w:bCs/>
        </w:rPr>
        <w:t>, President and CEO of AAPD</w:t>
      </w:r>
    </w:p>
    <w:p w14:paraId="3B3E0ED1" w14:textId="0FE501CA" w:rsidR="00FA5F88" w:rsidRDefault="00FA5F88" w:rsidP="00576020">
      <w:pPr>
        <w:spacing w:after="0" w:line="360" w:lineRule="auto"/>
        <w:rPr>
          <w:rFonts w:ascii="Arial" w:hAnsi="Arial" w:cs="Arial"/>
          <w:b/>
        </w:rPr>
      </w:pPr>
    </w:p>
    <w:p w14:paraId="24C03AA2" w14:textId="77B168EF" w:rsidR="00E5119B" w:rsidRPr="00D512C7" w:rsidRDefault="00E5119B" w:rsidP="00E5119B">
      <w:pPr>
        <w:spacing w:line="360" w:lineRule="auto"/>
        <w:rPr>
          <w:rFonts w:ascii="Arial" w:hAnsi="Arial" w:cs="Arial"/>
          <w:b/>
        </w:rPr>
      </w:pPr>
      <w:r>
        <w:rPr>
          <w:rFonts w:ascii="Arial" w:hAnsi="Arial" w:cs="Arial"/>
          <w:b/>
        </w:rPr>
        <w:t>Boilerplates</w:t>
      </w:r>
      <w:r>
        <w:rPr>
          <w:rFonts w:ascii="Arial" w:hAnsi="Arial" w:cs="Arial"/>
          <w:b/>
        </w:rPr>
        <w:t>:</w:t>
      </w:r>
    </w:p>
    <w:p w14:paraId="5D0387A2" w14:textId="3B954C4F" w:rsidR="00E5119B" w:rsidRPr="00E5119B" w:rsidRDefault="00E5119B" w:rsidP="00E5119B">
      <w:pPr>
        <w:spacing w:after="0" w:line="360" w:lineRule="auto"/>
        <w:ind w:left="720"/>
        <w:rPr>
          <w:rFonts w:ascii="Arial" w:hAnsi="Arial" w:cs="Arial"/>
          <w:b/>
          <w:bCs/>
        </w:rPr>
      </w:pPr>
      <w:r w:rsidRPr="00E5119B">
        <w:rPr>
          <w:rFonts w:ascii="Arial" w:hAnsi="Arial" w:cs="Arial"/>
          <w:b/>
          <w:bCs/>
        </w:rPr>
        <w:t xml:space="preserve">About the </w:t>
      </w:r>
      <w:r w:rsidRPr="00E5119B">
        <w:rPr>
          <w:rFonts w:ascii="Arial" w:hAnsi="Arial" w:cs="Arial"/>
          <w:b/>
          <w:bCs/>
        </w:rPr>
        <w:t>Disability Equality Index</w:t>
      </w:r>
      <w:r w:rsidRPr="00E5119B">
        <w:rPr>
          <w:rFonts w:ascii="Arial" w:hAnsi="Arial" w:cs="Arial"/>
        </w:rPr>
        <w:t>®</w:t>
      </w:r>
      <w:r>
        <w:rPr>
          <w:rFonts w:ascii="Arial" w:hAnsi="Arial" w:cs="Arial"/>
          <w:b/>
          <w:bCs/>
        </w:rPr>
        <w:br/>
      </w:r>
      <w:r w:rsidRPr="00E5119B">
        <w:rPr>
          <w:rFonts w:ascii="Arial" w:hAnsi="Arial" w:cs="Arial"/>
        </w:rPr>
        <w:t>The </w:t>
      </w:r>
      <w:hyperlink r:id="rId10" w:tgtFrame="_blank" w:tooltip="Disability Equality Index" w:history="1">
        <w:r w:rsidRPr="00E5119B">
          <w:rPr>
            <w:rFonts w:ascii="Arial" w:hAnsi="Arial" w:cs="Arial"/>
          </w:rPr>
          <w:t>Disability Equality Index</w:t>
        </w:r>
      </w:hyperlink>
      <w:r w:rsidRPr="00E5119B">
        <w:rPr>
          <w:rFonts w:ascii="Arial" w:hAnsi="Arial" w:cs="Arial"/>
        </w:rPr>
        <w:t> (DEI) is a national, transparent benchmarking tool that offers businesses an opportunity to self-report their disability inclusion policies and practices. It was developed by two national leaders, American Association of People with Disabilities (AAPD) and Disability:IN, in consultation with the appointed DEI Advisory Committee, a diverse group of experts in business, policy, and disability advocacy.</w:t>
      </w:r>
      <w:r>
        <w:rPr>
          <w:rFonts w:ascii="Arial" w:hAnsi="Arial" w:cs="Arial"/>
        </w:rPr>
        <w:t xml:space="preserve"> Learn more at: </w:t>
      </w:r>
      <w:hyperlink r:id="rId11" w:history="1">
        <w:r w:rsidRPr="00E5119B">
          <w:rPr>
            <w:rStyle w:val="Hyperlink"/>
            <w:rFonts w:ascii="Arial" w:hAnsi="Arial" w:cs="Arial"/>
          </w:rPr>
          <w:t>www.DisabilityEqualityIndex.org</w:t>
        </w:r>
      </w:hyperlink>
    </w:p>
    <w:p w14:paraId="4CFAD1F9" w14:textId="77777777" w:rsidR="00E5119B" w:rsidRDefault="00E5119B" w:rsidP="00E5119B">
      <w:pPr>
        <w:spacing w:after="0" w:line="360" w:lineRule="auto"/>
        <w:ind w:left="720"/>
        <w:rPr>
          <w:rFonts w:ascii="Arial" w:hAnsi="Arial" w:cs="Arial"/>
          <w:b/>
        </w:rPr>
      </w:pPr>
    </w:p>
    <w:p w14:paraId="64EF2FED" w14:textId="331BCFAC" w:rsidR="003608B3" w:rsidRPr="00D512C7" w:rsidRDefault="003608B3" w:rsidP="00E5119B">
      <w:pPr>
        <w:spacing w:after="0" w:line="360" w:lineRule="auto"/>
        <w:ind w:left="720"/>
        <w:rPr>
          <w:rFonts w:ascii="Arial" w:hAnsi="Arial" w:cs="Arial"/>
          <w:b/>
        </w:rPr>
      </w:pPr>
      <w:r w:rsidRPr="00D512C7">
        <w:rPr>
          <w:rFonts w:ascii="Arial" w:hAnsi="Arial" w:cs="Arial"/>
          <w:b/>
        </w:rPr>
        <w:t>About the American Association of People with Disabilities (AAPD)</w:t>
      </w:r>
    </w:p>
    <w:p w14:paraId="470E889D" w14:textId="77777777" w:rsidR="003608B3" w:rsidRPr="00D512C7" w:rsidRDefault="003608B3" w:rsidP="00E5119B">
      <w:pPr>
        <w:spacing w:after="0" w:line="360" w:lineRule="auto"/>
        <w:ind w:left="720"/>
        <w:rPr>
          <w:rFonts w:ascii="Arial" w:hAnsi="Arial" w:cs="Arial"/>
        </w:rPr>
      </w:pPr>
      <w:r w:rsidRPr="00D512C7">
        <w:rPr>
          <w:rFonts w:ascii="Arial" w:hAnsi="Arial" w:cs="Arial"/>
        </w:rPr>
        <w:t xml:space="preserve">AAPD is a convener, connector, and catalyst for change, increasing the political and economic power for people with disabilities. As a national cross-disability rights organization AAPD advocates for full civil rights for the 50+ million Americans with disabilities. Learn more at: </w:t>
      </w:r>
      <w:hyperlink r:id="rId12" w:history="1">
        <w:r w:rsidRPr="00D512C7">
          <w:rPr>
            <w:rStyle w:val="Hyperlink"/>
            <w:rFonts w:ascii="Arial" w:hAnsi="Arial" w:cs="Arial"/>
          </w:rPr>
          <w:t>www.aapd.com</w:t>
        </w:r>
      </w:hyperlink>
      <w:r w:rsidRPr="00D512C7">
        <w:rPr>
          <w:rFonts w:ascii="Arial" w:hAnsi="Arial" w:cs="Arial"/>
        </w:rPr>
        <w:t>.</w:t>
      </w:r>
    </w:p>
    <w:p w14:paraId="139BCFFF" w14:textId="77777777" w:rsidR="003608B3" w:rsidRPr="00D512C7" w:rsidRDefault="003608B3" w:rsidP="00E5119B">
      <w:pPr>
        <w:spacing w:after="0" w:line="360" w:lineRule="auto"/>
        <w:ind w:left="720"/>
        <w:rPr>
          <w:rFonts w:ascii="Arial" w:hAnsi="Arial" w:cs="Arial"/>
        </w:rPr>
      </w:pPr>
    </w:p>
    <w:p w14:paraId="5B871EC2" w14:textId="643D16BC" w:rsidR="003608B3" w:rsidRPr="00D512C7" w:rsidRDefault="003608B3" w:rsidP="00E5119B">
      <w:pPr>
        <w:spacing w:after="0" w:line="360" w:lineRule="auto"/>
        <w:ind w:left="720"/>
        <w:rPr>
          <w:rFonts w:ascii="Arial" w:hAnsi="Arial" w:cs="Arial"/>
          <w:b/>
        </w:rPr>
      </w:pPr>
      <w:r w:rsidRPr="00D512C7">
        <w:rPr>
          <w:rFonts w:ascii="Arial" w:hAnsi="Arial" w:cs="Arial"/>
          <w:b/>
        </w:rPr>
        <w:t>About Disability:IN</w:t>
      </w:r>
      <w:r w:rsidR="00E5119B" w:rsidRPr="00E5119B">
        <w:rPr>
          <w:rFonts w:ascii="Arial" w:hAnsi="Arial" w:cs="Arial"/>
        </w:rPr>
        <w:t>®</w:t>
      </w:r>
    </w:p>
    <w:p w14:paraId="69B3F05C" w14:textId="7B6210B5" w:rsidR="001C674E" w:rsidRPr="00D512C7" w:rsidRDefault="003608B3" w:rsidP="00E5119B">
      <w:pPr>
        <w:spacing w:after="0" w:line="360" w:lineRule="auto"/>
        <w:ind w:left="720"/>
        <w:rPr>
          <w:rFonts w:ascii="Arial" w:hAnsi="Arial" w:cs="Arial"/>
        </w:rPr>
      </w:pPr>
      <w:r w:rsidRPr="00D512C7">
        <w:rPr>
          <w:rFonts w:ascii="Arial" w:hAnsi="Arial" w:cs="Arial"/>
        </w:rPr>
        <w:t xml:space="preserve">Disability:IN, formerly known as the US Business Leadership Network, is the leading nonprofit resource for business disability inclusion worldwide. Partnering with more than </w:t>
      </w:r>
      <w:r w:rsidR="00FA5F88">
        <w:rPr>
          <w:rFonts w:ascii="Arial" w:hAnsi="Arial" w:cs="Arial"/>
        </w:rPr>
        <w:t xml:space="preserve">220 </w:t>
      </w:r>
      <w:r w:rsidRPr="00D512C7">
        <w:rPr>
          <w:rFonts w:ascii="Arial" w:hAnsi="Arial" w:cs="Arial"/>
        </w:rPr>
        <w:t xml:space="preserve">corporations, Disability:IN expands opportunities for people with disabilities across enterprises. The organization and </w:t>
      </w:r>
      <w:r w:rsidR="00FA5F88">
        <w:rPr>
          <w:rFonts w:ascii="Arial" w:hAnsi="Arial" w:cs="Arial"/>
        </w:rPr>
        <w:t>30</w:t>
      </w:r>
      <w:r w:rsidRPr="00D512C7">
        <w:rPr>
          <w:rFonts w:ascii="Arial" w:hAnsi="Arial" w:cs="Arial"/>
        </w:rPr>
        <w:t xml:space="preserve"> affiliates raise a collective voice of positive change for people with disabilities in business. Through its programs and services, Disability:IN empowers businesses to achieve disability inclusion and equality, with the goal of advancing inclusion to the point when the organization is no longer necessary. Learn more at: </w:t>
      </w:r>
      <w:hyperlink r:id="rId13" w:history="1">
        <w:r w:rsidRPr="00FA5F88">
          <w:rPr>
            <w:rStyle w:val="Hyperlink"/>
            <w:rFonts w:ascii="Arial" w:hAnsi="Arial" w:cs="Arial"/>
          </w:rPr>
          <w:t>www.disabilityin.org</w:t>
        </w:r>
      </w:hyperlink>
      <w:r w:rsidRPr="00D512C7">
        <w:rPr>
          <w:rFonts w:ascii="Arial" w:hAnsi="Arial" w:cs="Arial"/>
        </w:rPr>
        <w:t>.</w:t>
      </w:r>
      <w:r w:rsidR="001C674E" w:rsidRPr="00D512C7">
        <w:rPr>
          <w:rFonts w:ascii="Arial" w:hAnsi="Arial" w:cs="Arial"/>
        </w:rPr>
        <w:t xml:space="preserve"> </w:t>
      </w:r>
      <w:r w:rsidR="00C4643B" w:rsidRPr="00D512C7">
        <w:rPr>
          <w:rFonts w:ascii="Arial" w:hAnsi="Arial" w:cs="Arial"/>
        </w:rPr>
        <w:t xml:space="preserve"> </w:t>
      </w:r>
    </w:p>
    <w:sectPr w:rsidR="001C674E" w:rsidRPr="00D512C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255A" w14:textId="77777777" w:rsidR="00A31515" w:rsidRDefault="00A31515" w:rsidP="00281847">
      <w:pPr>
        <w:spacing w:after="0" w:line="240" w:lineRule="auto"/>
      </w:pPr>
      <w:r>
        <w:separator/>
      </w:r>
    </w:p>
  </w:endnote>
  <w:endnote w:type="continuationSeparator" w:id="0">
    <w:p w14:paraId="0E165FFE" w14:textId="77777777" w:rsidR="00A31515" w:rsidRDefault="00A31515" w:rsidP="0028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CD96" w14:textId="77777777" w:rsidR="00A31515" w:rsidRDefault="00A31515" w:rsidP="00281847">
      <w:pPr>
        <w:spacing w:after="0" w:line="240" w:lineRule="auto"/>
      </w:pPr>
      <w:r>
        <w:separator/>
      </w:r>
    </w:p>
  </w:footnote>
  <w:footnote w:type="continuationSeparator" w:id="0">
    <w:p w14:paraId="6AB77CDF" w14:textId="77777777" w:rsidR="00A31515" w:rsidRDefault="00A31515" w:rsidP="0028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709B" w14:textId="5BAEC243" w:rsidR="00281847" w:rsidRPr="00D512C7" w:rsidRDefault="00281847" w:rsidP="00281847">
    <w:pPr>
      <w:jc w:val="center"/>
      <w:rPr>
        <w:rFonts w:ascii="Arial" w:hAnsi="Arial" w:cs="Arial"/>
        <w:b/>
        <w:sz w:val="24"/>
        <w:szCs w:val="28"/>
        <w:u w:val="single"/>
      </w:rPr>
    </w:pPr>
    <w:r w:rsidRPr="00D512C7">
      <w:rPr>
        <w:rFonts w:ascii="Arial" w:hAnsi="Arial" w:cs="Arial"/>
        <w:b/>
        <w:sz w:val="24"/>
        <w:szCs w:val="28"/>
        <w:u w:val="single"/>
      </w:rPr>
      <w:t>Disability Equality Index 20</w:t>
    </w:r>
    <w:r w:rsidR="00FA5F88">
      <w:rPr>
        <w:rFonts w:ascii="Arial" w:hAnsi="Arial" w:cs="Arial"/>
        <w:b/>
        <w:sz w:val="24"/>
        <w:szCs w:val="28"/>
        <w:u w:val="single"/>
      </w:rPr>
      <w:t>20</w:t>
    </w:r>
    <w:r w:rsidRPr="00D512C7">
      <w:rPr>
        <w:rFonts w:ascii="Arial" w:hAnsi="Arial" w:cs="Arial"/>
        <w:b/>
        <w:sz w:val="24"/>
        <w:szCs w:val="28"/>
        <w:u w:val="single"/>
      </w:rPr>
      <w:t xml:space="preserve"> –</w:t>
    </w:r>
    <w:r w:rsidR="00FA5F88">
      <w:rPr>
        <w:rFonts w:ascii="Arial" w:hAnsi="Arial" w:cs="Arial"/>
        <w:b/>
        <w:sz w:val="24"/>
        <w:szCs w:val="28"/>
        <w:u w:val="single"/>
      </w:rPr>
      <w:t xml:space="preserve"> Press Release Key Messages &amp; Approved Quotes</w:t>
    </w:r>
  </w:p>
  <w:p w14:paraId="287D51BB" w14:textId="77777777" w:rsidR="00281847" w:rsidRPr="00D512C7" w:rsidRDefault="0028184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A74"/>
    <w:multiLevelType w:val="hybridMultilevel"/>
    <w:tmpl w:val="1E1C5D3A"/>
    <w:lvl w:ilvl="0" w:tplc="22C4225A">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5D6F"/>
    <w:multiLevelType w:val="hybridMultilevel"/>
    <w:tmpl w:val="504C0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47F9A"/>
    <w:multiLevelType w:val="hybridMultilevel"/>
    <w:tmpl w:val="1A8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35806"/>
    <w:multiLevelType w:val="hybridMultilevel"/>
    <w:tmpl w:val="3324562C"/>
    <w:lvl w:ilvl="0" w:tplc="3682951C">
      <w:start w:val="1"/>
      <w:numFmt w:val="bullet"/>
      <w:lvlText w:val=""/>
      <w:lvlJc w:val="left"/>
      <w:pPr>
        <w:ind w:left="720" w:hanging="360"/>
      </w:pPr>
      <w:rPr>
        <w:rFonts w:ascii="Symbol" w:hAnsi="Symbol" w:hint="default"/>
      </w:rPr>
    </w:lvl>
    <w:lvl w:ilvl="1" w:tplc="EA321D3E">
      <w:start w:val="1"/>
      <w:numFmt w:val="bullet"/>
      <w:lvlText w:val="o"/>
      <w:lvlJc w:val="left"/>
      <w:pPr>
        <w:ind w:left="1440" w:hanging="360"/>
      </w:pPr>
      <w:rPr>
        <w:rFonts w:ascii="Courier New" w:hAnsi="Courier New" w:hint="default"/>
      </w:rPr>
    </w:lvl>
    <w:lvl w:ilvl="2" w:tplc="4120B376">
      <w:start w:val="1"/>
      <w:numFmt w:val="bullet"/>
      <w:lvlText w:val=""/>
      <w:lvlJc w:val="left"/>
      <w:pPr>
        <w:ind w:left="2160" w:hanging="360"/>
      </w:pPr>
      <w:rPr>
        <w:rFonts w:ascii="Wingdings" w:hAnsi="Wingdings" w:hint="default"/>
      </w:rPr>
    </w:lvl>
    <w:lvl w:ilvl="3" w:tplc="5956A6CC">
      <w:start w:val="1"/>
      <w:numFmt w:val="bullet"/>
      <w:lvlText w:val=""/>
      <w:lvlJc w:val="left"/>
      <w:pPr>
        <w:ind w:left="2880" w:hanging="360"/>
      </w:pPr>
      <w:rPr>
        <w:rFonts w:ascii="Symbol" w:hAnsi="Symbol" w:hint="default"/>
      </w:rPr>
    </w:lvl>
    <w:lvl w:ilvl="4" w:tplc="9398A774">
      <w:start w:val="1"/>
      <w:numFmt w:val="bullet"/>
      <w:lvlText w:val="o"/>
      <w:lvlJc w:val="left"/>
      <w:pPr>
        <w:ind w:left="3600" w:hanging="360"/>
      </w:pPr>
      <w:rPr>
        <w:rFonts w:ascii="Courier New" w:hAnsi="Courier New" w:hint="default"/>
      </w:rPr>
    </w:lvl>
    <w:lvl w:ilvl="5" w:tplc="84BECC4A">
      <w:start w:val="1"/>
      <w:numFmt w:val="bullet"/>
      <w:lvlText w:val=""/>
      <w:lvlJc w:val="left"/>
      <w:pPr>
        <w:ind w:left="4320" w:hanging="360"/>
      </w:pPr>
      <w:rPr>
        <w:rFonts w:ascii="Wingdings" w:hAnsi="Wingdings" w:hint="default"/>
      </w:rPr>
    </w:lvl>
    <w:lvl w:ilvl="6" w:tplc="B140815E">
      <w:start w:val="1"/>
      <w:numFmt w:val="bullet"/>
      <w:lvlText w:val=""/>
      <w:lvlJc w:val="left"/>
      <w:pPr>
        <w:ind w:left="5040" w:hanging="360"/>
      </w:pPr>
      <w:rPr>
        <w:rFonts w:ascii="Symbol" w:hAnsi="Symbol" w:hint="default"/>
      </w:rPr>
    </w:lvl>
    <w:lvl w:ilvl="7" w:tplc="566AA322">
      <w:start w:val="1"/>
      <w:numFmt w:val="bullet"/>
      <w:lvlText w:val="o"/>
      <w:lvlJc w:val="left"/>
      <w:pPr>
        <w:ind w:left="5760" w:hanging="360"/>
      </w:pPr>
      <w:rPr>
        <w:rFonts w:ascii="Courier New" w:hAnsi="Courier New" w:hint="default"/>
      </w:rPr>
    </w:lvl>
    <w:lvl w:ilvl="8" w:tplc="F1CEFC2C">
      <w:start w:val="1"/>
      <w:numFmt w:val="bullet"/>
      <w:lvlText w:val=""/>
      <w:lvlJc w:val="left"/>
      <w:pPr>
        <w:ind w:left="6480" w:hanging="360"/>
      </w:pPr>
      <w:rPr>
        <w:rFonts w:ascii="Wingdings" w:hAnsi="Wingdings" w:hint="default"/>
      </w:rPr>
    </w:lvl>
  </w:abstractNum>
  <w:abstractNum w:abstractNumId="4" w15:restartNumberingAfterBreak="0">
    <w:nsid w:val="41883169"/>
    <w:multiLevelType w:val="hybridMultilevel"/>
    <w:tmpl w:val="B968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E8"/>
    <w:rsid w:val="00096547"/>
    <w:rsid w:val="001C674E"/>
    <w:rsid w:val="00281847"/>
    <w:rsid w:val="00284302"/>
    <w:rsid w:val="003608B3"/>
    <w:rsid w:val="00363B16"/>
    <w:rsid w:val="004E59DE"/>
    <w:rsid w:val="00576020"/>
    <w:rsid w:val="005F3154"/>
    <w:rsid w:val="00826FEB"/>
    <w:rsid w:val="008C0255"/>
    <w:rsid w:val="008D12B9"/>
    <w:rsid w:val="00934EAC"/>
    <w:rsid w:val="00981198"/>
    <w:rsid w:val="009C74FB"/>
    <w:rsid w:val="009F63E4"/>
    <w:rsid w:val="00A31515"/>
    <w:rsid w:val="00A67BCE"/>
    <w:rsid w:val="00B200E8"/>
    <w:rsid w:val="00BD6761"/>
    <w:rsid w:val="00C4643B"/>
    <w:rsid w:val="00CC23B0"/>
    <w:rsid w:val="00D512C7"/>
    <w:rsid w:val="00D66946"/>
    <w:rsid w:val="00E43BFC"/>
    <w:rsid w:val="00E5119B"/>
    <w:rsid w:val="00F953ED"/>
    <w:rsid w:val="00FA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D6CC"/>
  <w15:chartTrackingRefBased/>
  <w15:docId w15:val="{97BCCC52-E175-4375-A393-9F9688BE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E8"/>
    <w:pPr>
      <w:ind w:left="720"/>
      <w:contextualSpacing/>
    </w:pPr>
  </w:style>
  <w:style w:type="character" w:styleId="Hyperlink">
    <w:name w:val="Hyperlink"/>
    <w:basedOn w:val="DefaultParagraphFont"/>
    <w:uiPriority w:val="99"/>
    <w:unhideWhenUsed/>
    <w:rsid w:val="003608B3"/>
    <w:rPr>
      <w:color w:val="0563C1" w:themeColor="hyperlink"/>
      <w:u w:val="single"/>
    </w:rPr>
  </w:style>
  <w:style w:type="paragraph" w:styleId="BalloonText">
    <w:name w:val="Balloon Text"/>
    <w:basedOn w:val="Normal"/>
    <w:link w:val="BalloonTextChar"/>
    <w:uiPriority w:val="99"/>
    <w:semiHidden/>
    <w:unhideWhenUsed/>
    <w:rsid w:val="00A67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CE"/>
    <w:rPr>
      <w:rFonts w:ascii="Segoe UI" w:hAnsi="Segoe UI" w:cs="Segoe UI"/>
      <w:sz w:val="18"/>
      <w:szCs w:val="18"/>
    </w:rPr>
  </w:style>
  <w:style w:type="character" w:styleId="CommentReference">
    <w:name w:val="annotation reference"/>
    <w:basedOn w:val="DefaultParagraphFont"/>
    <w:uiPriority w:val="99"/>
    <w:semiHidden/>
    <w:unhideWhenUsed/>
    <w:rsid w:val="00A67BCE"/>
    <w:rPr>
      <w:sz w:val="16"/>
      <w:szCs w:val="16"/>
    </w:rPr>
  </w:style>
  <w:style w:type="paragraph" w:styleId="CommentText">
    <w:name w:val="annotation text"/>
    <w:basedOn w:val="Normal"/>
    <w:link w:val="CommentTextChar"/>
    <w:uiPriority w:val="99"/>
    <w:semiHidden/>
    <w:unhideWhenUsed/>
    <w:rsid w:val="00A67BCE"/>
    <w:pPr>
      <w:spacing w:line="240" w:lineRule="auto"/>
    </w:pPr>
    <w:rPr>
      <w:sz w:val="20"/>
      <w:szCs w:val="20"/>
    </w:rPr>
  </w:style>
  <w:style w:type="character" w:customStyle="1" w:styleId="CommentTextChar">
    <w:name w:val="Comment Text Char"/>
    <w:basedOn w:val="DefaultParagraphFont"/>
    <w:link w:val="CommentText"/>
    <w:uiPriority w:val="99"/>
    <w:semiHidden/>
    <w:rsid w:val="00A67BCE"/>
    <w:rPr>
      <w:sz w:val="20"/>
      <w:szCs w:val="20"/>
    </w:rPr>
  </w:style>
  <w:style w:type="paragraph" w:styleId="CommentSubject">
    <w:name w:val="annotation subject"/>
    <w:basedOn w:val="CommentText"/>
    <w:next w:val="CommentText"/>
    <w:link w:val="CommentSubjectChar"/>
    <w:uiPriority w:val="99"/>
    <w:semiHidden/>
    <w:unhideWhenUsed/>
    <w:rsid w:val="00A67BCE"/>
    <w:rPr>
      <w:b/>
      <w:bCs/>
    </w:rPr>
  </w:style>
  <w:style w:type="character" w:customStyle="1" w:styleId="CommentSubjectChar">
    <w:name w:val="Comment Subject Char"/>
    <w:basedOn w:val="CommentTextChar"/>
    <w:link w:val="CommentSubject"/>
    <w:uiPriority w:val="99"/>
    <w:semiHidden/>
    <w:rsid w:val="00A67BCE"/>
    <w:rPr>
      <w:b/>
      <w:bCs/>
      <w:sz w:val="20"/>
      <w:szCs w:val="20"/>
    </w:rPr>
  </w:style>
  <w:style w:type="paragraph" w:styleId="Header">
    <w:name w:val="header"/>
    <w:basedOn w:val="Normal"/>
    <w:link w:val="HeaderChar"/>
    <w:uiPriority w:val="99"/>
    <w:unhideWhenUsed/>
    <w:rsid w:val="0028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47"/>
  </w:style>
  <w:style w:type="paragraph" w:styleId="Footer">
    <w:name w:val="footer"/>
    <w:basedOn w:val="Normal"/>
    <w:link w:val="FooterChar"/>
    <w:uiPriority w:val="99"/>
    <w:unhideWhenUsed/>
    <w:rsid w:val="0028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47"/>
  </w:style>
  <w:style w:type="character" w:customStyle="1" w:styleId="apple-converted-space">
    <w:name w:val="apple-converted-space"/>
    <w:basedOn w:val="DefaultParagraphFont"/>
    <w:rsid w:val="00C4643B"/>
  </w:style>
  <w:style w:type="character" w:styleId="UnresolvedMention">
    <w:name w:val="Unresolved Mention"/>
    <w:basedOn w:val="DefaultParagraphFont"/>
    <w:uiPriority w:val="99"/>
    <w:semiHidden/>
    <w:unhideWhenUsed/>
    <w:rsid w:val="00FA5F88"/>
    <w:rPr>
      <w:color w:val="605E5C"/>
      <w:shd w:val="clear" w:color="auto" w:fill="E1DFDD"/>
    </w:rPr>
  </w:style>
  <w:style w:type="paragraph" w:styleId="NormalWeb">
    <w:name w:val="Normal (Web)"/>
    <w:basedOn w:val="Normal"/>
    <w:uiPriority w:val="99"/>
    <w:semiHidden/>
    <w:unhideWhenUsed/>
    <w:rsid w:val="00E51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1373">
      <w:bodyDiv w:val="1"/>
      <w:marLeft w:val="0"/>
      <w:marRight w:val="0"/>
      <w:marTop w:val="0"/>
      <w:marBottom w:val="0"/>
      <w:divBdr>
        <w:top w:val="none" w:sz="0" w:space="0" w:color="auto"/>
        <w:left w:val="none" w:sz="0" w:space="0" w:color="auto"/>
        <w:bottom w:val="none" w:sz="0" w:space="0" w:color="auto"/>
        <w:right w:val="none" w:sz="0" w:space="0" w:color="auto"/>
      </w:divBdr>
    </w:div>
    <w:div w:id="141850400">
      <w:bodyDiv w:val="1"/>
      <w:marLeft w:val="0"/>
      <w:marRight w:val="0"/>
      <w:marTop w:val="0"/>
      <w:marBottom w:val="0"/>
      <w:divBdr>
        <w:top w:val="none" w:sz="0" w:space="0" w:color="auto"/>
        <w:left w:val="none" w:sz="0" w:space="0" w:color="auto"/>
        <w:bottom w:val="none" w:sz="0" w:space="0" w:color="auto"/>
        <w:right w:val="none" w:sz="0" w:space="0" w:color="auto"/>
      </w:divBdr>
    </w:div>
    <w:div w:id="487743482">
      <w:bodyDiv w:val="1"/>
      <w:marLeft w:val="0"/>
      <w:marRight w:val="0"/>
      <w:marTop w:val="0"/>
      <w:marBottom w:val="0"/>
      <w:divBdr>
        <w:top w:val="none" w:sz="0" w:space="0" w:color="auto"/>
        <w:left w:val="none" w:sz="0" w:space="0" w:color="auto"/>
        <w:bottom w:val="none" w:sz="0" w:space="0" w:color="auto"/>
        <w:right w:val="none" w:sz="0" w:space="0" w:color="auto"/>
      </w:divBdr>
    </w:div>
    <w:div w:id="836655523">
      <w:bodyDiv w:val="1"/>
      <w:marLeft w:val="0"/>
      <w:marRight w:val="0"/>
      <w:marTop w:val="0"/>
      <w:marBottom w:val="0"/>
      <w:divBdr>
        <w:top w:val="none" w:sz="0" w:space="0" w:color="auto"/>
        <w:left w:val="none" w:sz="0" w:space="0" w:color="auto"/>
        <w:bottom w:val="none" w:sz="0" w:space="0" w:color="auto"/>
        <w:right w:val="none" w:sz="0" w:space="0" w:color="auto"/>
      </w:divBdr>
    </w:div>
    <w:div w:id="2020498090">
      <w:bodyDiv w:val="1"/>
      <w:marLeft w:val="0"/>
      <w:marRight w:val="0"/>
      <w:marTop w:val="0"/>
      <w:marBottom w:val="0"/>
      <w:divBdr>
        <w:top w:val="none" w:sz="0" w:space="0" w:color="auto"/>
        <w:left w:val="none" w:sz="0" w:space="0" w:color="auto"/>
        <w:bottom w:val="none" w:sz="0" w:space="0" w:color="auto"/>
        <w:right w:val="none" w:sz="0" w:space="0" w:color="auto"/>
      </w:divBdr>
    </w:div>
    <w:div w:id="20574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hello\AppData\Local\Microsoft\Windows\INetCache\Content.Outlook\BWFTRQ39\www.disabilityi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p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hello\AppData\Local\Microsoft\Windows\INetCache\Content.Outlook\BWFTRQ39\www.DisabilityEqualityIndex.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lobenewswire.com/Tracker?data=AWmJ4mkxT3UokIuYHe8kmBfTz5SQiS7kQ3stJxVUeWxv-GpFmYsjiFsy7rPVEbHD5IEUplf-LrjxIGLtozpaqiM4HNxqjlzDnj3ZNybHtf6fBhLQ-sF-628x5NyC4D0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01B684703FE48A136E36C013A5F34" ma:contentTypeVersion="13" ma:contentTypeDescription="Create a new document." ma:contentTypeScope="" ma:versionID="02e1dd12b27972c7c837e2d2d4f650cb">
  <xsd:schema xmlns:xsd="http://www.w3.org/2001/XMLSchema" xmlns:xs="http://www.w3.org/2001/XMLSchema" xmlns:p="http://schemas.microsoft.com/office/2006/metadata/properties" xmlns:ns3="f4e948cd-1e9a-4a20-8dea-fe64a521f2fa" xmlns:ns4="7a7f0dc6-b819-4727-96f7-644668b2c5c6" targetNamespace="http://schemas.microsoft.com/office/2006/metadata/properties" ma:root="true" ma:fieldsID="59531180c856d53563d087240f778524" ns3:_="" ns4:_="">
    <xsd:import namespace="f4e948cd-1e9a-4a20-8dea-fe64a521f2fa"/>
    <xsd:import namespace="7a7f0dc6-b819-4727-96f7-644668b2c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48cd-1e9a-4a20-8dea-fe64a521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f0dc6-b819-4727-96f7-644668b2c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5B4DF-F80F-4B2A-B033-1A44C5522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48cd-1e9a-4a20-8dea-fe64a521f2fa"/>
    <ds:schemaRef ds:uri="7a7f0dc6-b819-4727-96f7-644668b2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7D271-E4E0-43F8-8AA4-89C3F16EBB95}">
  <ds:schemaRefs>
    <ds:schemaRef ds:uri="http://schemas.microsoft.com/sharepoint/v3/contenttype/forms"/>
  </ds:schemaRefs>
</ds:datastoreItem>
</file>

<file path=customXml/itemProps3.xml><?xml version="1.0" encoding="utf-8"?>
<ds:datastoreItem xmlns:ds="http://schemas.openxmlformats.org/officeDocument/2006/customXml" ds:itemID="{CE7FEB6D-CC36-4F3A-9C11-E2AB2F442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Molly (WAS-WSW)</dc:creator>
  <cp:keywords/>
  <dc:description/>
  <cp:lastModifiedBy>Elena KA</cp:lastModifiedBy>
  <cp:revision>2</cp:revision>
  <dcterms:created xsi:type="dcterms:W3CDTF">2020-06-30T21:49:00Z</dcterms:created>
  <dcterms:modified xsi:type="dcterms:W3CDTF">2020-06-30T21:49:00Z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0x01010046B01B684703FE48A136E36C013A5F34</vt:lpwstr>
  </property>
</Properties>
</file>